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F94C" w14:textId="77777777" w:rsidR="004071E5" w:rsidRPr="006B77DD" w:rsidRDefault="27F1DDB8" w:rsidP="27F1DDB8">
      <w:pPr>
        <w:pStyle w:val="4"/>
        <w:spacing w:before="162"/>
        <w:jc w:val="center"/>
        <w:rPr>
          <w:rFonts w:ascii="Times New Roman" w:hAnsi="Times New Roman" w:cs="Times New Roman"/>
          <w:i w:val="0"/>
          <w:iCs w:val="0"/>
          <w:sz w:val="22"/>
          <w:szCs w:val="22"/>
          <w:lang w:val="ru-RU"/>
        </w:rPr>
      </w:pPr>
      <w:commentRangeStart w:id="0"/>
      <w:r w:rsidRPr="006B77DD">
        <w:rPr>
          <w:rFonts w:ascii="Times New Roman" w:hAnsi="Times New Roman" w:cs="Times New Roman"/>
          <w:i w:val="0"/>
          <w:iCs w:val="0"/>
          <w:sz w:val="22"/>
          <w:szCs w:val="22"/>
          <w:lang w:val="ru-RU"/>
        </w:rPr>
        <w:t>Вторичная профилактика инсульта: Управление сосудистыми факторами риска</w:t>
      </w:r>
    </w:p>
    <w:p w14:paraId="43A1AE67" w14:textId="77777777" w:rsidR="004071E5" w:rsidRPr="006B77DD" w:rsidRDefault="004071E5" w:rsidP="004071E5">
      <w:pPr>
        <w:pStyle w:val="4"/>
        <w:spacing w:before="162"/>
        <w:jc w:val="center"/>
        <w:rPr>
          <w:rFonts w:ascii="Times New Roman" w:hAnsi="Times New Roman" w:cs="Times New Roman"/>
          <w:i w:val="0"/>
          <w:sz w:val="22"/>
          <w:szCs w:val="22"/>
          <w:lang w:val="ru-RU"/>
        </w:rPr>
      </w:pPr>
      <w:r w:rsidRPr="006B77DD">
        <w:rPr>
          <w:rFonts w:ascii="Times New Roman" w:hAnsi="Times New Roman" w:cs="Times New Roman"/>
          <w:i w:val="0"/>
          <w:sz w:val="22"/>
          <w:szCs w:val="22"/>
          <w:lang w:val="ru-RU"/>
        </w:rPr>
        <w:t>модификация образа жизни</w:t>
      </w:r>
      <w:commentRangeEnd w:id="0"/>
      <w:r w:rsidR="00E94A6C">
        <w:rPr>
          <w:rStyle w:val="a3"/>
          <w:rFonts w:asciiTheme="minorHAnsi" w:eastAsiaTheme="minorEastAsia" w:hAnsiTheme="minorHAnsi" w:cstheme="minorBidi"/>
          <w:b w:val="0"/>
          <w:bCs w:val="0"/>
          <w:i w:val="0"/>
          <w:iCs w:val="0"/>
          <w:lang w:val="ru-RU" w:eastAsia="ru-RU"/>
        </w:rPr>
        <w:commentReference w:id="0"/>
      </w:r>
    </w:p>
    <w:p w14:paraId="2CAC7E6F" w14:textId="77777777" w:rsidR="004071E5" w:rsidRPr="006B77DD" w:rsidRDefault="004071E5" w:rsidP="004071E5">
      <w:pPr>
        <w:pStyle w:val="4"/>
        <w:spacing w:before="162"/>
        <w:jc w:val="left"/>
        <w:rPr>
          <w:rFonts w:ascii="Times New Roman" w:hAnsi="Times New Roman" w:cs="Times New Roman"/>
          <w:i w:val="0"/>
          <w:sz w:val="22"/>
          <w:szCs w:val="22"/>
          <w:lang w:val="ru-RU"/>
        </w:rPr>
      </w:pPr>
    </w:p>
    <w:p w14:paraId="707B3A11" w14:textId="77777777" w:rsidR="004071E5" w:rsidRPr="006B77DD" w:rsidRDefault="004071E5" w:rsidP="004071E5">
      <w:pPr>
        <w:pStyle w:val="ab"/>
        <w:spacing w:before="0" w:beforeAutospacing="0" w:after="0" w:afterAutospacing="0"/>
        <w:rPr>
          <w:sz w:val="22"/>
          <w:szCs w:val="22"/>
        </w:rPr>
      </w:pPr>
      <w:r w:rsidRPr="006B77DD">
        <w:rPr>
          <w:sz w:val="22"/>
          <w:szCs w:val="22"/>
        </w:rPr>
        <w:t xml:space="preserve">Рекомендуется раннее (не позднее 48 часов после развития ОНМК) начало вторичной профилактики </w:t>
      </w:r>
    </w:p>
    <w:p w14:paraId="426FA4E6" w14:textId="77777777" w:rsidR="004071E5" w:rsidRPr="006B77DD" w:rsidRDefault="004071E5" w:rsidP="004071E5">
      <w:pPr>
        <w:pStyle w:val="ab"/>
        <w:spacing w:before="0" w:beforeAutospacing="0" w:after="0" w:afterAutospacing="0"/>
        <w:rPr>
          <w:sz w:val="22"/>
          <w:szCs w:val="22"/>
        </w:rPr>
      </w:pPr>
      <w:r w:rsidRPr="006B77DD">
        <w:rPr>
          <w:sz w:val="22"/>
          <w:szCs w:val="22"/>
        </w:rPr>
        <w:t xml:space="preserve">[Инсульт. Руководство для врачей. Под редакцией Л.В. Стаховской, С.В. Котова. Издательство МИА, 2014. — 400 с.: ил. </w:t>
      </w:r>
    </w:p>
    <w:p w14:paraId="5015D5CF" w14:textId="77777777" w:rsidR="004071E5" w:rsidRPr="006B77DD" w:rsidRDefault="004071E5" w:rsidP="004071E5">
      <w:pPr>
        <w:pStyle w:val="ab"/>
        <w:spacing w:before="0" w:beforeAutospacing="0" w:after="0" w:afterAutospacing="0"/>
        <w:rPr>
          <w:sz w:val="22"/>
          <w:szCs w:val="22"/>
        </w:rPr>
      </w:pPr>
      <w:r w:rsidRPr="006B77DD">
        <w:rPr>
          <w:sz w:val="22"/>
          <w:szCs w:val="22"/>
        </w:rPr>
        <w:t xml:space="preserve">Рекомендации по ведению больных с ишемическими инсультами и транзиторными ишемическими атаками Европейского общества по борьбе с инсультами (ESO), 2008 Cerebrovasc Dis 2008; 25: 457-507. Интернет-ресурс http//nsicu.ru/uploads/attachment/file/61/StrokeGuidelinesRussian.pdf (рус. яз.) http://www.karger.com/Article/Pdf/131083 </w:t>
      </w:r>
    </w:p>
    <w:p w14:paraId="70B84043" w14:textId="286DAF40" w:rsidR="004071E5" w:rsidRPr="006B77DD" w:rsidRDefault="004071E5" w:rsidP="004071E5">
      <w:pPr>
        <w:pStyle w:val="ab"/>
        <w:spacing w:before="0" w:beforeAutospacing="0" w:after="0" w:afterAutospacing="0"/>
        <w:rPr>
          <w:sz w:val="22"/>
          <w:szCs w:val="22"/>
        </w:rPr>
      </w:pPr>
      <w:r w:rsidRPr="006B77DD">
        <w:rPr>
          <w:sz w:val="22"/>
          <w:szCs w:val="22"/>
        </w:rPr>
        <w:t xml:space="preserve">Рекомендации по ведению больных с острым нарушением мозгового кровообращения Американской ассоциации сердца (АНА) и Американской ассоциации по борьбе с инсультами (АSA) 2005 Stroke 2005; 36; 916-923. Интернет-ресурс: http://stroke.ahajournals.ord/content/36/4/916.e[tract]  </w:t>
      </w:r>
      <w:r w:rsidRPr="006B77DD">
        <w:rPr>
          <w:i/>
          <w:iCs/>
          <w:sz w:val="22"/>
          <w:szCs w:val="22"/>
        </w:rPr>
        <w:t>Неврология. Национальное руководство. Краткое издание / под ред. Е. И. Гусева, А. Н. Коно валова, А. Б. Гехт. - М. : ГЭОТАР-Медиа, 2018 - 688 с. - ISBN 978-5-9704-4405-4.]</w:t>
      </w:r>
    </w:p>
    <w:p w14:paraId="678630EA" w14:textId="77777777" w:rsidR="004071E5" w:rsidRPr="006B77DD" w:rsidRDefault="004071E5" w:rsidP="004071E5">
      <w:pPr>
        <w:pStyle w:val="ab"/>
        <w:spacing w:before="0" w:beforeAutospacing="0" w:after="0" w:afterAutospacing="0"/>
        <w:rPr>
          <w:sz w:val="22"/>
          <w:szCs w:val="22"/>
        </w:rPr>
      </w:pPr>
    </w:p>
    <w:p w14:paraId="220F7479" w14:textId="77777777" w:rsidR="004071E5" w:rsidRPr="006B77DD" w:rsidRDefault="004071E5" w:rsidP="004071E5">
      <w:pPr>
        <w:pStyle w:val="ab"/>
        <w:jc w:val="both"/>
        <w:rPr>
          <w:i/>
          <w:iCs/>
          <w:sz w:val="22"/>
          <w:szCs w:val="22"/>
        </w:rPr>
      </w:pPr>
      <w:r w:rsidRPr="006B77DD">
        <w:rPr>
          <w:i/>
          <w:iCs/>
          <w:sz w:val="22"/>
          <w:szCs w:val="22"/>
        </w:rPr>
        <w:t xml:space="preserve">Комментарии: у пациентов, перенесших ишемический инсульт или ТИА, риск развития повторных инсультов повышен почти в 10 раз и составляет около 25 - 30%. Риск повторного инсульта наиболее высок в первые несколько недель, повторной ТИА – в течение первых дней от развития. В связи с этим вторичная профилактика должна быть начата как можно раньше: сразу после диагностики ТИА и не позднее 48 часов после развития ишемического инсульта. Индивидуализированная вторичная профилактика инсульта уменьшает риск развития повторного нарушения мозгового кровообращения на 20 - 30%. Основные направления вторичной профилактики ишемического инсульта включают как нелекарственные методы (коррекция факторов риска, модификацию образа жизни), так и лекарственную терапию (антигипертензивные, антитромботические средства, статины) и хирургические методы лечения. </w:t>
      </w:r>
    </w:p>
    <w:p w14:paraId="7471A9A2" w14:textId="517D7025" w:rsidR="0093D698" w:rsidRPr="006B77DD" w:rsidRDefault="0093D698" w:rsidP="006B77DD">
      <w:pPr>
        <w:pStyle w:val="1"/>
        <w:jc w:val="center"/>
        <w:rPr>
          <w:rFonts w:ascii="Times New Roman" w:hAnsi="Times New Roman" w:cs="Times New Roman"/>
          <w:color w:val="auto"/>
          <w:sz w:val="22"/>
          <w:szCs w:val="22"/>
        </w:rPr>
      </w:pPr>
      <w:r w:rsidRPr="006B77DD">
        <w:rPr>
          <w:rFonts w:ascii="Times New Roman" w:eastAsia="Calibri" w:hAnsi="Times New Roman" w:cs="Times New Roman"/>
          <w:b/>
          <w:bCs/>
          <w:color w:val="auto"/>
          <w:sz w:val="22"/>
          <w:szCs w:val="22"/>
        </w:rPr>
        <w:t>Питание</w:t>
      </w:r>
    </w:p>
    <w:p w14:paraId="01B6CF8E" w14:textId="2660BEB6" w:rsidR="0093D698" w:rsidRPr="006B77DD" w:rsidRDefault="0093D698" w:rsidP="0093D698">
      <w:pPr>
        <w:rPr>
          <w:rFonts w:ascii="Times New Roman" w:hAnsi="Times New Roman" w:cs="Times New Roman"/>
        </w:rPr>
      </w:pPr>
    </w:p>
    <w:p w14:paraId="6ED14B81" w14:textId="019D787F"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пациентам с </w:t>
      </w:r>
      <w:r w:rsidR="00753346" w:rsidRPr="006B77DD">
        <w:rPr>
          <w:rFonts w:ascii="Times New Roman" w:eastAsia="Calibri" w:hAnsi="Times New Roman" w:cs="Times New Roman"/>
        </w:rPr>
        <w:t>ИИ/</w:t>
      </w:r>
      <w:r w:rsidRPr="006B77DD">
        <w:rPr>
          <w:rFonts w:ascii="Times New Roman" w:eastAsia="Calibri" w:hAnsi="Times New Roman" w:cs="Times New Roman"/>
        </w:rPr>
        <w:t>ТИА придерживаться диеты средиземноморского типа с акцентом на мононенасыщенные жиры, растительную пищу и потребление рыбы, либо с добавлением высококачественного оливкового масла первого отжима или орехов, что предпочтительнее просто соблюдения диеты с низким содержанием жира, для снижения риска повторного инсульта</w:t>
      </w:r>
    </w:p>
    <w:p w14:paraId="47F5BA51" w14:textId="6FD837BB" w:rsidR="0093D698" w:rsidRPr="006B77DD" w:rsidRDefault="0093D698" w:rsidP="00753346">
      <w:pPr>
        <w:jc w:val="both"/>
        <w:rPr>
          <w:rFonts w:ascii="Times New Roman" w:hAnsi="Times New Roman" w:cs="Times New Roman"/>
          <w:lang w:val="en-US"/>
        </w:rPr>
      </w:pPr>
      <w:r w:rsidRPr="006B77DD">
        <w:rPr>
          <w:rFonts w:ascii="Times New Roman" w:eastAsia="Calibri" w:hAnsi="Times New Roman" w:cs="Times New Roman"/>
          <w:lang w:val="en-US"/>
        </w:rPr>
        <w:t xml:space="preserve">[Estruch  R,  Ros  E,  Salas-Salvadó  J,  Covas  MI,  Corella  D,  Arós  F, Gómez-Gracia E, Ruiz-Gutiérrez V, Fiol M, Lapetra J, et al; PREDIMED Study Investigators. Primary prevention of cardiovascular disease with a Mediterranean diet supplemented with extra-virgin olive oil or nuts. N Engl J Med. 2018;378:e34. doi: 10.1056/NEJMoa1800389. </w:t>
      </w:r>
    </w:p>
    <w:p w14:paraId="5020396E" w14:textId="764C8260" w:rsidR="0093D698" w:rsidRPr="006B77DD" w:rsidRDefault="0093D698" w:rsidP="00753346">
      <w:pPr>
        <w:jc w:val="both"/>
        <w:rPr>
          <w:rFonts w:ascii="Times New Roman" w:hAnsi="Times New Roman" w:cs="Times New Roman"/>
        </w:rPr>
      </w:pPr>
      <w:r w:rsidRPr="006B77DD">
        <w:rPr>
          <w:rFonts w:ascii="Times New Roman" w:eastAsia="Calibri" w:hAnsi="Times New Roman" w:cs="Times New Roman"/>
          <w:lang w:val="en-US"/>
        </w:rPr>
        <w:t>Rees K, Takeda A, Martin N, Ellis L, Wijesekara D, Vepa A, Das A, Hartley L, Stranges S. Mediterranean-style diet for the primary and second- ary prevention of cardiovascular disease. Cochrane</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Database</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Syst</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Rev</w:t>
      </w:r>
      <w:r w:rsidRPr="006B77DD">
        <w:rPr>
          <w:rFonts w:ascii="Times New Roman" w:eastAsia="Calibri" w:hAnsi="Times New Roman" w:cs="Times New Roman"/>
        </w:rPr>
        <w:t>. 2019;3:</w:t>
      </w:r>
      <w:r w:rsidRPr="006B77DD">
        <w:rPr>
          <w:rFonts w:ascii="Times New Roman" w:eastAsia="Calibri" w:hAnsi="Times New Roman" w:cs="Times New Roman"/>
          <w:lang w:val="en-US"/>
        </w:rPr>
        <w:t>CD</w:t>
      </w:r>
      <w:r w:rsidRPr="006B77DD">
        <w:rPr>
          <w:rFonts w:ascii="Times New Roman" w:eastAsia="Calibri" w:hAnsi="Times New Roman" w:cs="Times New Roman"/>
        </w:rPr>
        <w:t xml:space="preserve">009825. </w:t>
      </w:r>
      <w:r w:rsidRPr="006B77DD">
        <w:rPr>
          <w:rFonts w:ascii="Times New Roman" w:eastAsia="Calibri" w:hAnsi="Times New Roman" w:cs="Times New Roman"/>
          <w:lang w:val="en-US"/>
        </w:rPr>
        <w:t>doi</w:t>
      </w:r>
      <w:r w:rsidRPr="006B77DD">
        <w:rPr>
          <w:rFonts w:ascii="Times New Roman" w:eastAsia="Calibri" w:hAnsi="Times New Roman" w:cs="Times New Roman"/>
        </w:rPr>
        <w:t>: 10.1002/14651858.</w:t>
      </w:r>
      <w:r w:rsidRPr="006B77DD">
        <w:rPr>
          <w:rFonts w:ascii="Times New Roman" w:eastAsia="Calibri" w:hAnsi="Times New Roman" w:cs="Times New Roman"/>
          <w:lang w:val="en-US"/>
        </w:rPr>
        <w:t>CD</w:t>
      </w:r>
      <w:r w:rsidRPr="006B77DD">
        <w:rPr>
          <w:rFonts w:ascii="Times New Roman" w:eastAsia="Calibri" w:hAnsi="Times New Roman" w:cs="Times New Roman"/>
        </w:rPr>
        <w:t>009825.</w:t>
      </w:r>
      <w:r w:rsidRPr="006B77DD">
        <w:rPr>
          <w:rFonts w:ascii="Times New Roman" w:eastAsia="Calibri" w:hAnsi="Times New Roman" w:cs="Times New Roman"/>
          <w:lang w:val="en-US"/>
        </w:rPr>
        <w:t>pub</w:t>
      </w:r>
      <w:r w:rsidRPr="006B77DD">
        <w:rPr>
          <w:rFonts w:ascii="Times New Roman" w:eastAsia="Calibri" w:hAnsi="Times New Roman" w:cs="Times New Roman"/>
        </w:rPr>
        <w:t>3]</w:t>
      </w:r>
    </w:p>
    <w:p w14:paraId="7C3321D0" w14:textId="624F8711"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В (уровень достоверности доказательств – 2)</w:t>
      </w:r>
    </w:p>
    <w:p w14:paraId="7001BA01" w14:textId="634CB3EF"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 xml:space="preserve">Комментарии: </w:t>
      </w:r>
      <w:r w:rsidRPr="006B77DD">
        <w:rPr>
          <w:rFonts w:ascii="Times New Roman" w:eastAsia="Calibri" w:hAnsi="Times New Roman" w:cs="Times New Roman"/>
        </w:rPr>
        <w:t xml:space="preserve">в настоящее время есть ограниченные данные, подтверждающими пользу от назначения специальных диет в рамках снижения риска повторного инсульта, в сравнении с </w:t>
      </w:r>
      <w:r w:rsidRPr="006B77DD">
        <w:rPr>
          <w:rFonts w:ascii="Times New Roman" w:eastAsia="Calibri" w:hAnsi="Times New Roman" w:cs="Times New Roman"/>
        </w:rPr>
        <w:lastRenderedPageBreak/>
        <w:t xml:space="preserve">известными рекомендациями о пользе диет для лиц с высоким риском сердечно-сосудистых заболеваний, ишемической болезнью сердца, а также влиянием питания на такие факторы риска развития инсульта, как АД и холестерин. Когортное исследование REGARDS (Reasons for Geographic and Racial Differences in Stroke Study) выявило, что более высокая приверженность южной диете (с высоким содержанием жиров, жареной пищи, яиц, обработанного мяса и подслащенных сахаром напитков) была связана с повышенным риском инсульта на 39% (отношение рисков (ОР) 1,39 [95% ДИ 1,05 - 1,84]) [Judd SE, Gutiérrez OM, Newby PK, Howard G, Howard VJ, Locher JL, Kissela BM, Shikany JM. </w:t>
      </w:r>
      <w:r w:rsidRPr="006B77DD">
        <w:rPr>
          <w:rFonts w:ascii="Times New Roman" w:eastAsia="Calibri" w:hAnsi="Times New Roman" w:cs="Times New Roman"/>
          <w:lang w:val="en-US"/>
        </w:rPr>
        <w:t>Dietary patterns are associated with incident stroke and contribute to excess risk of stroke in Black Americans. S</w:t>
      </w:r>
      <w:r w:rsidRPr="006B77DD">
        <w:rPr>
          <w:rFonts w:ascii="Times New Roman" w:eastAsia="Calibri" w:hAnsi="Times New Roman" w:cs="Times New Roman"/>
          <w:i/>
          <w:iCs/>
          <w:lang w:val="en-US"/>
        </w:rPr>
        <w:t>troke</w:t>
      </w:r>
      <w:r w:rsidRPr="006B77DD">
        <w:rPr>
          <w:rFonts w:ascii="Times New Roman" w:eastAsia="Calibri" w:hAnsi="Times New Roman" w:cs="Times New Roman"/>
          <w:i/>
          <w:iCs/>
        </w:rPr>
        <w:t>. 2</w:t>
      </w:r>
      <w:r w:rsidRPr="006B77DD">
        <w:rPr>
          <w:rFonts w:ascii="Times New Roman" w:eastAsia="Calibri" w:hAnsi="Times New Roman" w:cs="Times New Roman"/>
        </w:rPr>
        <w:t xml:space="preserve">013;44:3305–3311. </w:t>
      </w:r>
      <w:r w:rsidRPr="006B77DD">
        <w:rPr>
          <w:rFonts w:ascii="Times New Roman" w:eastAsia="Calibri" w:hAnsi="Times New Roman" w:cs="Times New Roman"/>
          <w:lang w:val="en-US"/>
        </w:rPr>
        <w:t>doi</w:t>
      </w:r>
      <w:r w:rsidRPr="006B77DD">
        <w:rPr>
          <w:rFonts w:ascii="Times New Roman" w:eastAsia="Calibri" w:hAnsi="Times New Roman" w:cs="Times New Roman"/>
        </w:rPr>
        <w:t>: 10.1161/</w:t>
      </w:r>
      <w:r w:rsidRPr="006B77DD">
        <w:rPr>
          <w:rFonts w:ascii="Times New Roman" w:eastAsia="Calibri" w:hAnsi="Times New Roman" w:cs="Times New Roman"/>
          <w:lang w:val="en-US"/>
        </w:rPr>
        <w:t>STROKEAHA</w:t>
      </w:r>
      <w:r w:rsidRPr="006B77DD">
        <w:rPr>
          <w:rFonts w:ascii="Times New Roman" w:eastAsia="Calibri" w:hAnsi="Times New Roman" w:cs="Times New Roman"/>
        </w:rPr>
        <w:t>.113.002636 ].</w:t>
      </w:r>
    </w:p>
    <w:p w14:paraId="32267012" w14:textId="2EAC8D83"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пациентам с </w:t>
      </w:r>
      <w:r w:rsidR="00753346" w:rsidRPr="006B77DD">
        <w:rPr>
          <w:rFonts w:ascii="Times New Roman" w:eastAsia="Calibri" w:hAnsi="Times New Roman" w:cs="Times New Roman"/>
        </w:rPr>
        <w:t>ИИ/ТИА</w:t>
      </w:r>
      <w:r w:rsidRPr="006B77DD">
        <w:rPr>
          <w:rFonts w:ascii="Times New Roman" w:eastAsia="Calibri" w:hAnsi="Times New Roman" w:cs="Times New Roman"/>
        </w:rPr>
        <w:t>, не ограничивающим в повседневной жизни потребление натрия с пищей, уменьшение потребления соли (натрия хлорида), по крайней мере, на 2,5 г/сут (на 1 г/сут натрия), для снижения риска сердечно-сосудистых заболеваний, включая инсульт</w:t>
      </w:r>
      <w:r w:rsidR="000D6086" w:rsidRPr="006B77DD">
        <w:rPr>
          <w:rFonts w:ascii="Times New Roman" w:eastAsia="Calibri" w:hAnsi="Times New Roman" w:cs="Times New Roman"/>
        </w:rPr>
        <w:t>.</w:t>
      </w:r>
    </w:p>
    <w:p w14:paraId="5C3DE186" w14:textId="682CFB14"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[He FJ, Tan M, Ma Y, MacGregor GA. Salt reduction to prevent hypertension and cardiovascular disease: JACC state-of-the-art review. J Am Coll Cardiol. 2020;75:632–647. doi: 10.1016/j.jacc.2019.11.055</w:t>
      </w:r>
    </w:p>
    <w:p w14:paraId="4BF59175" w14:textId="3961FBE7"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lang w:val="en-US"/>
        </w:rPr>
        <w:t>Sacks  FM,  Svetkey  LP,  Vollmer  WM,  Appel  LJ,  Bray  GA,  Harsha  D, Obarzanek E, Conlin PR, Miller ER 3rd, Simons-Morton DG, et al; DASH- Sodium Collaborative Research Group. Effects on blood pressure of reduced dietary sodium and the Dietary Approaches to Stop Hypertension (DASH) diet: DASH-Sodium Collaborative Research Group. 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Engl</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J</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Med</w:t>
      </w:r>
      <w:r w:rsidRPr="006B77DD">
        <w:rPr>
          <w:rFonts w:ascii="Times New Roman" w:eastAsia="Calibri" w:hAnsi="Times New Roman" w:cs="Times New Roman"/>
        </w:rPr>
        <w:t xml:space="preserve">. 2001;344:3–10. </w:t>
      </w:r>
      <w:r w:rsidRPr="006B77DD">
        <w:rPr>
          <w:rFonts w:ascii="Times New Roman" w:eastAsia="Calibri" w:hAnsi="Times New Roman" w:cs="Times New Roman"/>
          <w:lang w:val="en-US"/>
        </w:rPr>
        <w:t>doi</w:t>
      </w:r>
      <w:r w:rsidRPr="006B77DD">
        <w:rPr>
          <w:rFonts w:ascii="Times New Roman" w:eastAsia="Calibri" w:hAnsi="Times New Roman" w:cs="Times New Roman"/>
        </w:rPr>
        <w:t>: 10.1056/</w:t>
      </w:r>
      <w:r w:rsidRPr="006B77DD">
        <w:rPr>
          <w:rFonts w:ascii="Times New Roman" w:eastAsia="Calibri" w:hAnsi="Times New Roman" w:cs="Times New Roman"/>
          <w:lang w:val="en-US"/>
        </w:rPr>
        <w:t>NEJM</w:t>
      </w:r>
      <w:r w:rsidRPr="006B77DD">
        <w:rPr>
          <w:rFonts w:ascii="Times New Roman" w:eastAsia="Calibri" w:hAnsi="Times New Roman" w:cs="Times New Roman"/>
        </w:rPr>
        <w:t>200101043440101]</w:t>
      </w:r>
    </w:p>
    <w:p w14:paraId="35D1D126" w14:textId="26878A9F" w:rsidR="0093D698" w:rsidRPr="006B77DD" w:rsidRDefault="0093D698">
      <w:pPr>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В (уровень достоверности доказательств – 2)</w:t>
      </w:r>
    </w:p>
    <w:p w14:paraId="4762100F" w14:textId="0213A080"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Комментарии:</w:t>
      </w:r>
      <w:r w:rsidRPr="006B77DD">
        <w:rPr>
          <w:rFonts w:ascii="Times New Roman" w:eastAsia="Calibri" w:hAnsi="Times New Roman" w:cs="Times New Roman"/>
          <w:sz w:val="22"/>
          <w:szCs w:val="22"/>
          <w:lang w:val="ru-RU"/>
        </w:rPr>
        <w:t xml:space="preserve"> </w:t>
      </w:r>
      <w:r w:rsidRPr="006B77DD">
        <w:rPr>
          <w:rFonts w:ascii="Times New Roman" w:eastAsia="Calibri" w:hAnsi="Times New Roman" w:cs="Times New Roman"/>
          <w:b w:val="0"/>
          <w:bCs w:val="0"/>
          <w:i w:val="0"/>
          <w:iCs w:val="0"/>
          <w:sz w:val="22"/>
          <w:szCs w:val="22"/>
          <w:lang w:val="ru-RU"/>
        </w:rPr>
        <w:t>результаты</w:t>
      </w:r>
      <w:r w:rsidRPr="006B77DD">
        <w:rPr>
          <w:rFonts w:ascii="Times New Roman" w:eastAsia="Calibri" w:hAnsi="Times New Roman" w:cs="Times New Roman"/>
          <w:sz w:val="22"/>
          <w:szCs w:val="22"/>
          <w:lang w:val="ru-RU"/>
        </w:rPr>
        <w:t xml:space="preserve"> </w:t>
      </w:r>
      <w:r w:rsidRPr="006B77DD">
        <w:rPr>
          <w:rFonts w:ascii="Times New Roman" w:eastAsia="Calibri" w:hAnsi="Times New Roman" w:cs="Times New Roman"/>
          <w:b w:val="0"/>
          <w:bCs w:val="0"/>
          <w:i w:val="0"/>
          <w:iCs w:val="0"/>
          <w:sz w:val="22"/>
          <w:szCs w:val="22"/>
          <w:lang w:val="ru-RU"/>
        </w:rPr>
        <w:t xml:space="preserve">метаанализ 5 долгосрочных исследований по снижению потребления соли у лиц с установленными сердечно-сосудистыми заболеваниями [He FJ, Tan M, Ma Y, MacGregor GA. </w:t>
      </w:r>
      <w:r w:rsidRPr="006B77DD">
        <w:rPr>
          <w:rFonts w:ascii="Times New Roman" w:eastAsia="Calibri" w:hAnsi="Times New Roman" w:cs="Times New Roman"/>
          <w:b w:val="0"/>
          <w:bCs w:val="0"/>
          <w:i w:val="0"/>
          <w:iCs w:val="0"/>
          <w:sz w:val="22"/>
          <w:szCs w:val="22"/>
        </w:rPr>
        <w:t xml:space="preserve">Salt reduction to prevent hypertension and cardiovascular disease: JACC state-of-the-art review. </w:t>
      </w:r>
      <w:r w:rsidRPr="006B77DD">
        <w:rPr>
          <w:rFonts w:ascii="Times New Roman" w:eastAsia="Calibri" w:hAnsi="Times New Roman" w:cs="Times New Roman"/>
          <w:b w:val="0"/>
          <w:bCs w:val="0"/>
          <w:i w:val="0"/>
          <w:iCs w:val="0"/>
          <w:sz w:val="22"/>
          <w:szCs w:val="22"/>
          <w:lang w:val="ru-RU"/>
        </w:rPr>
        <w:t>J Am Coll Cardiol. 2020;75:632–647. doi: 10.1016/j.jacc.2019.11.055], показали, что снижение потребления натрия на 1 г/сут (соли на 2,5 г/сут) связано с 20%-ным снижением дальнейших сердечно-сосудистых событий (RR, 0,80 [95% ДИ, 0,66–0,97]). Исследование</w:t>
      </w:r>
      <w:r w:rsidRPr="006B77DD">
        <w:rPr>
          <w:rFonts w:ascii="Times New Roman" w:eastAsia="Calibri" w:hAnsi="Times New Roman" w:cs="Times New Roman"/>
          <w:b w:val="0"/>
          <w:bCs w:val="0"/>
          <w:i w:val="0"/>
          <w:iCs w:val="0"/>
          <w:sz w:val="22"/>
          <w:szCs w:val="22"/>
        </w:rPr>
        <w:t xml:space="preserve"> DASH-sodium</w:t>
      </w:r>
      <w:r w:rsidRPr="006B77DD">
        <w:rPr>
          <w:rFonts w:ascii="Times New Roman" w:eastAsia="Calibri" w:hAnsi="Times New Roman" w:cs="Times New Roman"/>
          <w:b w:val="0"/>
          <w:bCs w:val="0"/>
          <w:i w:val="0"/>
          <w:iCs w:val="0"/>
          <w:sz w:val="22"/>
          <w:szCs w:val="22"/>
          <w:vertAlign w:val="superscript"/>
        </w:rPr>
        <w:t xml:space="preserve"> </w:t>
      </w:r>
      <w:r w:rsidRPr="006B77DD">
        <w:rPr>
          <w:rFonts w:ascii="Times New Roman" w:eastAsia="Calibri" w:hAnsi="Times New Roman" w:cs="Times New Roman"/>
          <w:b w:val="0"/>
          <w:bCs w:val="0"/>
          <w:i w:val="0"/>
          <w:iCs w:val="0"/>
          <w:sz w:val="22"/>
          <w:szCs w:val="22"/>
        </w:rPr>
        <w:t>[Sacks FM, Svetkey LP, Vollmer WM, Appel LJ, Bray GA, Harsha D, Obarzanek E, Conlin PR, Miller ER 3rd, Simons-Morton DG, et al; DASH-Sodium Collaborative Research Group. Effects on blood pressure of reduced dietary sodium and the Dietary Approaches to Stop Hypertension (DASH) diet: DASH-Sodium Collaborative Research Group. N</w:t>
      </w:r>
      <w:r w:rsidRPr="006B77DD">
        <w:rPr>
          <w:rFonts w:ascii="Times New Roman" w:eastAsia="Calibri" w:hAnsi="Times New Roman" w:cs="Times New Roman"/>
          <w:b w:val="0"/>
          <w:bCs w:val="0"/>
          <w:i w:val="0"/>
          <w:iCs w:val="0"/>
          <w:sz w:val="22"/>
          <w:szCs w:val="22"/>
          <w:lang w:val="ru-RU"/>
        </w:rPr>
        <w:t xml:space="preserve"> </w:t>
      </w:r>
      <w:r w:rsidRPr="006B77DD">
        <w:rPr>
          <w:rFonts w:ascii="Times New Roman" w:eastAsia="Calibri" w:hAnsi="Times New Roman" w:cs="Times New Roman"/>
          <w:b w:val="0"/>
          <w:bCs w:val="0"/>
          <w:i w:val="0"/>
          <w:iCs w:val="0"/>
          <w:sz w:val="22"/>
          <w:szCs w:val="22"/>
        </w:rPr>
        <w:t>Engl</w:t>
      </w:r>
      <w:r w:rsidRPr="006B77DD">
        <w:rPr>
          <w:rFonts w:ascii="Times New Roman" w:eastAsia="Calibri" w:hAnsi="Times New Roman" w:cs="Times New Roman"/>
          <w:b w:val="0"/>
          <w:bCs w:val="0"/>
          <w:i w:val="0"/>
          <w:iCs w:val="0"/>
          <w:sz w:val="22"/>
          <w:szCs w:val="22"/>
          <w:lang w:val="ru-RU"/>
        </w:rPr>
        <w:t xml:space="preserve"> </w:t>
      </w:r>
      <w:r w:rsidRPr="006B77DD">
        <w:rPr>
          <w:rFonts w:ascii="Times New Roman" w:eastAsia="Calibri" w:hAnsi="Times New Roman" w:cs="Times New Roman"/>
          <w:b w:val="0"/>
          <w:bCs w:val="0"/>
          <w:i w:val="0"/>
          <w:iCs w:val="0"/>
          <w:sz w:val="22"/>
          <w:szCs w:val="22"/>
        </w:rPr>
        <w:t>J</w:t>
      </w:r>
      <w:r w:rsidRPr="006B77DD">
        <w:rPr>
          <w:rFonts w:ascii="Times New Roman" w:eastAsia="Calibri" w:hAnsi="Times New Roman" w:cs="Times New Roman"/>
          <w:b w:val="0"/>
          <w:bCs w:val="0"/>
          <w:i w:val="0"/>
          <w:iCs w:val="0"/>
          <w:sz w:val="22"/>
          <w:szCs w:val="22"/>
          <w:lang w:val="ru-RU"/>
        </w:rPr>
        <w:t xml:space="preserve"> </w:t>
      </w:r>
      <w:r w:rsidRPr="006B77DD">
        <w:rPr>
          <w:rFonts w:ascii="Times New Roman" w:eastAsia="Calibri" w:hAnsi="Times New Roman" w:cs="Times New Roman"/>
          <w:b w:val="0"/>
          <w:bCs w:val="0"/>
          <w:i w:val="0"/>
          <w:iCs w:val="0"/>
          <w:sz w:val="22"/>
          <w:szCs w:val="22"/>
        </w:rPr>
        <w:t>Med</w:t>
      </w:r>
      <w:r w:rsidRPr="006B77DD">
        <w:rPr>
          <w:rFonts w:ascii="Times New Roman" w:eastAsia="Calibri" w:hAnsi="Times New Roman" w:cs="Times New Roman"/>
          <w:b w:val="0"/>
          <w:bCs w:val="0"/>
          <w:i w:val="0"/>
          <w:iCs w:val="0"/>
          <w:sz w:val="22"/>
          <w:szCs w:val="22"/>
          <w:lang w:val="ru-RU"/>
        </w:rPr>
        <w:t xml:space="preserve">. 2001; 344:3–10. </w:t>
      </w:r>
      <w:r w:rsidRPr="006B77DD">
        <w:rPr>
          <w:rFonts w:ascii="Times New Roman" w:eastAsia="Calibri" w:hAnsi="Times New Roman" w:cs="Times New Roman"/>
          <w:b w:val="0"/>
          <w:bCs w:val="0"/>
          <w:i w:val="0"/>
          <w:iCs w:val="0"/>
          <w:sz w:val="22"/>
          <w:szCs w:val="22"/>
        </w:rPr>
        <w:t>doi</w:t>
      </w:r>
      <w:r w:rsidRPr="006B77DD">
        <w:rPr>
          <w:rFonts w:ascii="Times New Roman" w:eastAsia="Calibri" w:hAnsi="Times New Roman" w:cs="Times New Roman"/>
          <w:b w:val="0"/>
          <w:bCs w:val="0"/>
          <w:i w:val="0"/>
          <w:iCs w:val="0"/>
          <w:sz w:val="22"/>
          <w:szCs w:val="22"/>
          <w:lang w:val="ru-RU"/>
        </w:rPr>
        <w:t>: 10.1056/</w:t>
      </w:r>
      <w:r w:rsidRPr="006B77DD">
        <w:rPr>
          <w:rFonts w:ascii="Times New Roman" w:eastAsia="Calibri" w:hAnsi="Times New Roman" w:cs="Times New Roman"/>
          <w:b w:val="0"/>
          <w:bCs w:val="0"/>
          <w:i w:val="0"/>
          <w:iCs w:val="0"/>
          <w:sz w:val="22"/>
          <w:szCs w:val="22"/>
        </w:rPr>
        <w:t>NEJM</w:t>
      </w:r>
      <w:r w:rsidRPr="006B77DD">
        <w:rPr>
          <w:rFonts w:ascii="Times New Roman" w:eastAsia="Calibri" w:hAnsi="Times New Roman" w:cs="Times New Roman"/>
          <w:b w:val="0"/>
          <w:bCs w:val="0"/>
          <w:i w:val="0"/>
          <w:iCs w:val="0"/>
          <w:sz w:val="22"/>
          <w:szCs w:val="22"/>
          <w:lang w:val="ru-RU"/>
        </w:rPr>
        <w:t xml:space="preserve">200101043440101] продемонстрировало, что на фоне соблюдения типичной для США в 1990-х годах диеты </w:t>
      </w:r>
      <w:r w:rsidRPr="006B77DD">
        <w:rPr>
          <w:rFonts w:ascii="Times New Roman" w:eastAsia="Calibri" w:hAnsi="Times New Roman" w:cs="Times New Roman"/>
          <w:b w:val="0"/>
          <w:bCs w:val="0"/>
          <w:i w:val="0"/>
          <w:iCs w:val="0"/>
          <w:sz w:val="22"/>
          <w:szCs w:val="22"/>
        </w:rPr>
        <w:t>DASH</w:t>
      </w:r>
      <w:r w:rsidRPr="006B77DD">
        <w:rPr>
          <w:rFonts w:ascii="Times New Roman" w:eastAsia="Calibri" w:hAnsi="Times New Roman" w:cs="Times New Roman"/>
          <w:b w:val="0"/>
          <w:bCs w:val="0"/>
          <w:i w:val="0"/>
          <w:iCs w:val="0"/>
          <w:sz w:val="22"/>
          <w:szCs w:val="22"/>
          <w:lang w:val="ru-RU"/>
        </w:rPr>
        <w:t xml:space="preserve"> снижение потребления натрия с 3,3 до 2,4 г/сут снизило систолическое АД на 2,1 мм рт. ст. (р&lt;0,001), а дальнейшее снижение потребления натрия с 2,4 до 1,5 г/сут привело к дополнительному снижению на 4,6 мм рт. ст. (р&lt;0,001). Диета DASH была связана со значительно более низким уровнем систолического АД при каждом уровне натрия, чем контрольная диета.</w:t>
      </w:r>
    </w:p>
    <w:p w14:paraId="75EB9AB2" w14:textId="70344C4C"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 xml:space="preserve"> </w:t>
      </w:r>
    </w:p>
    <w:p w14:paraId="03B7447D" w14:textId="4A773C53"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Физическая активность</w:t>
      </w:r>
    </w:p>
    <w:p w14:paraId="3EDE0580" w14:textId="153D469C" w:rsidR="0093D698" w:rsidRPr="006B77DD" w:rsidRDefault="0093D698" w:rsidP="0093D698">
      <w:pPr>
        <w:ind w:firstLine="567"/>
        <w:jc w:val="both"/>
        <w:rPr>
          <w:rFonts w:ascii="Times New Roman" w:hAnsi="Times New Roman" w:cs="Times New Roman"/>
        </w:rPr>
      </w:pPr>
      <w:r w:rsidRPr="006B77DD">
        <w:rPr>
          <w:rFonts w:ascii="Times New Roman" w:eastAsia="Calibri" w:hAnsi="Times New Roman" w:cs="Times New Roman"/>
        </w:rPr>
        <w:t xml:space="preserve"> </w:t>
      </w:r>
    </w:p>
    <w:p w14:paraId="1E94EE1E" w14:textId="0A293399"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физически активным пациентам с </w:t>
      </w:r>
      <w:r w:rsidR="00753346" w:rsidRPr="006B77DD">
        <w:rPr>
          <w:rFonts w:ascii="Times New Roman" w:eastAsia="Calibri" w:hAnsi="Times New Roman" w:cs="Times New Roman"/>
        </w:rPr>
        <w:t>ИИ/</w:t>
      </w:r>
      <w:r w:rsidRPr="006B77DD">
        <w:rPr>
          <w:rFonts w:ascii="Times New Roman" w:eastAsia="Calibri" w:hAnsi="Times New Roman" w:cs="Times New Roman"/>
        </w:rPr>
        <w:t>ТИА аэробная физическая нагрузка средней интенсивности, по крайней мере, в течение минимум 10 минут 4 раза в неделю или аэробная физическая нагрузка высокой интенсивности в течение минимум 20 минут два раза в неделю для снижения риска повторного инсульта, смерти от повторного инсульта, инфаркта или других сосудистых причин.</w:t>
      </w:r>
      <w:r w:rsidRPr="006B77DD">
        <w:rPr>
          <w:rFonts w:ascii="Times New Roman" w:eastAsia="Calibri" w:hAnsi="Times New Roman" w:cs="Times New Roman"/>
          <w:b/>
          <w:bCs/>
        </w:rPr>
        <w:t xml:space="preserve"> </w:t>
      </w:r>
      <w:r w:rsidRPr="006B77DD">
        <w:rPr>
          <w:rFonts w:ascii="Times New Roman" w:eastAsia="Calibri" w:hAnsi="Times New Roman" w:cs="Times New Roman"/>
          <w:b/>
          <w:bCs/>
          <w:lang w:val="en-US"/>
        </w:rPr>
        <w:t>[</w:t>
      </w:r>
      <w:r w:rsidRPr="006B77DD">
        <w:rPr>
          <w:rFonts w:ascii="Times New Roman" w:eastAsia="Calibri" w:hAnsi="Times New Roman" w:cs="Times New Roman"/>
          <w:lang w:val="en-US"/>
        </w:rPr>
        <w:t>Turan TN, Nizam A, Lynn MJ, Egan BM, Le NA, Lopes-Virella MF, Hermayer KL,  Harrell  J,  Derdeyn  CP,  Fiorella  D,  et  al.  Relationship  between  risk factor control and vascular events in the SAMMPRIS trial. Neurology</w:t>
      </w:r>
      <w:r w:rsidRPr="006B77DD">
        <w:rPr>
          <w:rFonts w:ascii="Times New Roman" w:eastAsia="Calibri" w:hAnsi="Times New Roman" w:cs="Times New Roman"/>
        </w:rPr>
        <w:t xml:space="preserve">. 2017;88:379–385. </w:t>
      </w:r>
      <w:r w:rsidRPr="006B77DD">
        <w:rPr>
          <w:rFonts w:ascii="Times New Roman" w:eastAsia="Calibri" w:hAnsi="Times New Roman" w:cs="Times New Roman"/>
          <w:lang w:val="en-US"/>
        </w:rPr>
        <w:t>doi</w:t>
      </w:r>
      <w:r w:rsidRPr="006B77DD">
        <w:rPr>
          <w:rFonts w:ascii="Times New Roman" w:eastAsia="Calibri" w:hAnsi="Times New Roman" w:cs="Times New Roman"/>
        </w:rPr>
        <w:t>: 10.1212/</w:t>
      </w:r>
      <w:r w:rsidRPr="006B77DD">
        <w:rPr>
          <w:rFonts w:ascii="Times New Roman" w:eastAsia="Calibri" w:hAnsi="Times New Roman" w:cs="Times New Roman"/>
          <w:lang w:val="en-US"/>
        </w:rPr>
        <w:t>WNL</w:t>
      </w:r>
      <w:r w:rsidRPr="006B77DD">
        <w:rPr>
          <w:rFonts w:ascii="Times New Roman" w:eastAsia="Calibri" w:hAnsi="Times New Roman" w:cs="Times New Roman"/>
        </w:rPr>
        <w:t>.0000000000003534.]</w:t>
      </w:r>
      <w:r w:rsidRPr="006B77DD">
        <w:rPr>
          <w:rFonts w:ascii="Times New Roman" w:eastAsia="Calibri" w:hAnsi="Times New Roman" w:cs="Times New Roman"/>
          <w:b/>
          <w:bCs/>
        </w:rPr>
        <w:t xml:space="preserve"> </w:t>
      </w:r>
    </w:p>
    <w:p w14:paraId="680AAB62" w14:textId="475EF1E4" w:rsidR="0093D698" w:rsidRPr="006B77DD" w:rsidRDefault="0093D698">
      <w:pPr>
        <w:rPr>
          <w:rFonts w:ascii="Times New Roman" w:hAnsi="Times New Roman" w:cs="Times New Roman"/>
        </w:rPr>
      </w:pPr>
      <w:r w:rsidRPr="006B77DD">
        <w:rPr>
          <w:rFonts w:ascii="Times New Roman" w:eastAsia="Calibri" w:hAnsi="Times New Roman" w:cs="Times New Roman"/>
          <w:b/>
          <w:bCs/>
        </w:rPr>
        <w:lastRenderedPageBreak/>
        <w:t xml:space="preserve">Уровень убедительности рекомендаций А (уровень достоверности доказательств – 4) </w:t>
      </w:r>
    </w:p>
    <w:p w14:paraId="7E1F146E" w14:textId="3169223E"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 xml:space="preserve">Комментарии: </w:t>
      </w:r>
      <w:r w:rsidRPr="006B77DD">
        <w:rPr>
          <w:rFonts w:ascii="Times New Roman" w:eastAsia="Calibri" w:hAnsi="Times New Roman" w:cs="Times New Roman"/>
        </w:rPr>
        <w:t xml:space="preserve">участники исследования </w:t>
      </w:r>
      <w:r w:rsidRPr="006B77DD">
        <w:rPr>
          <w:rFonts w:ascii="Times New Roman" w:eastAsia="Calibri" w:hAnsi="Times New Roman" w:cs="Times New Roman"/>
          <w:lang w:val="en-US"/>
        </w:rPr>
        <w:t>SAMMPRIS</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Turan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TN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Nizam</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A</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Lynn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MJ</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Egan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BM</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Le</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NA</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Lopes</w:t>
      </w:r>
      <w:r w:rsidRPr="006B77DD">
        <w:rPr>
          <w:rFonts w:ascii="Times New Roman" w:eastAsia="Calibri" w:hAnsi="Times New Roman" w:cs="Times New Roman"/>
        </w:rPr>
        <w:t>-</w:t>
      </w:r>
      <w:r w:rsidRPr="006B77DD">
        <w:rPr>
          <w:rFonts w:ascii="Times New Roman" w:eastAsia="Calibri" w:hAnsi="Times New Roman" w:cs="Times New Roman"/>
          <w:lang w:val="en-US"/>
        </w:rPr>
        <w:t>Virella</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MF</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Hermayer</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KL</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Harrell</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J</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Derdeyn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CP</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Fiorella</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D</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et</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al</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 xml:space="preserve">Relationship between risk factor control and vascular events in the SAMMPRIS trial. </w:t>
      </w:r>
      <w:r w:rsidRPr="006B77DD">
        <w:rPr>
          <w:rFonts w:ascii="Times New Roman" w:eastAsia="Calibri" w:hAnsi="Times New Roman" w:cs="Times New Roman"/>
        </w:rPr>
        <w:t>Neurology. 2017;88:379–385. doi: 10.1212/WNL.0000000000003534], не достигшие целевого уровня физической активности, определенного по шкале «</w:t>
      </w:r>
      <w:r w:rsidRPr="006B77DD">
        <w:rPr>
          <w:rFonts w:ascii="Times New Roman" w:eastAsia="Calibri" w:hAnsi="Times New Roman" w:cs="Times New Roman"/>
          <w:lang w:val="en-US"/>
        </w:rPr>
        <w:t>Physician</w:t>
      </w:r>
      <w:r w:rsidRPr="006B77DD">
        <w:rPr>
          <w:rFonts w:ascii="Times New Roman" w:eastAsia="Calibri" w:hAnsi="Times New Roman" w:cs="Times New Roman"/>
        </w:rPr>
        <w:t>-</w:t>
      </w:r>
      <w:r w:rsidRPr="006B77DD">
        <w:rPr>
          <w:rFonts w:ascii="Times New Roman" w:eastAsia="Calibri" w:hAnsi="Times New Roman" w:cs="Times New Roman"/>
          <w:lang w:val="en-US"/>
        </w:rPr>
        <w:t>Based</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Assessment</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and</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Counselling</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for</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Exercise</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score</w:t>
      </w:r>
      <w:r w:rsidRPr="006B77DD">
        <w:rPr>
          <w:rFonts w:ascii="Times New Roman" w:eastAsia="Calibri" w:hAnsi="Times New Roman" w:cs="Times New Roman"/>
        </w:rPr>
        <w:t>» ≥4 баллов, имели значительно более высокие шансы на развитие инсульта, инфаркта миокарда и смерти от сосудистых причин, чем те, кто достиг данного показателя (ОШ 5,4 [95% ДИ, 2,4–12,1]). Показатель физической активности по шкале «</w:t>
      </w:r>
      <w:r w:rsidRPr="006B77DD">
        <w:rPr>
          <w:rFonts w:ascii="Times New Roman" w:eastAsia="Calibri" w:hAnsi="Times New Roman" w:cs="Times New Roman"/>
          <w:lang w:val="en-US"/>
        </w:rPr>
        <w:t>Physician</w:t>
      </w:r>
      <w:r w:rsidRPr="006B77DD">
        <w:rPr>
          <w:rFonts w:ascii="Times New Roman" w:eastAsia="Calibri" w:hAnsi="Times New Roman" w:cs="Times New Roman"/>
        </w:rPr>
        <w:t>-</w:t>
      </w:r>
      <w:r w:rsidRPr="006B77DD">
        <w:rPr>
          <w:rFonts w:ascii="Times New Roman" w:eastAsia="Calibri" w:hAnsi="Times New Roman" w:cs="Times New Roman"/>
          <w:lang w:val="en-US"/>
        </w:rPr>
        <w:t>Based</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Assessment</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and</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Counselling</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for</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Exercise</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score</w:t>
      </w:r>
      <w:r w:rsidRPr="006B77DD">
        <w:rPr>
          <w:rFonts w:ascii="Times New Roman" w:eastAsia="Calibri" w:hAnsi="Times New Roman" w:cs="Times New Roman"/>
        </w:rPr>
        <w:t xml:space="preserve">» в 4 балла приравнивается к 10-минутным сеансам умеренной физической активности (достаточной для того, чтобы вспотеть или заметно повысить частоту сердечных сокращений, например, быстрая ходьба, использование велотренажера) 4 раза в неделю или 20-минутным сеансам активной физической активности (например, бег трусцой) 2 раза в неделю. Для такой конечной точки как ишемический инсульт, физическая активность была единственным фактором риска, связанным с меньшим числом случаев развития инсульта; у тех, кто не достиг целевых показателей для определенных уровней физической активности, показатель ОШ составил 6,7 (95% ДИ 2,5 - 18,1) для повторного инсульта по сравнению с теми, кто достиг целевых показателей физической активности. </w:t>
      </w:r>
    </w:p>
    <w:p w14:paraId="308C10E9" w14:textId="4461E38E"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rPr>
        <w:t xml:space="preserve"> </w:t>
      </w:r>
    </w:p>
    <w:p w14:paraId="4DB75AF3" w14:textId="3D3865AE" w:rsidR="000D6086" w:rsidRPr="006B77DD" w:rsidRDefault="0093D698" w:rsidP="000D6086">
      <w:pPr>
        <w:jc w:val="both"/>
        <w:rPr>
          <w:rFonts w:ascii="Times New Roman" w:eastAsia="Calibri" w:hAnsi="Times New Roman" w:cs="Times New Roman"/>
          <w:lang w:val="en-US"/>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пациентам с </w:t>
      </w:r>
      <w:r w:rsidR="00753346" w:rsidRPr="006B77DD">
        <w:rPr>
          <w:rFonts w:ascii="Times New Roman" w:eastAsia="Calibri" w:hAnsi="Times New Roman" w:cs="Times New Roman"/>
        </w:rPr>
        <w:t>ИИ/</w:t>
      </w:r>
      <w:r w:rsidRPr="006B77DD">
        <w:rPr>
          <w:rFonts w:ascii="Times New Roman" w:eastAsia="Calibri" w:hAnsi="Times New Roman" w:cs="Times New Roman"/>
        </w:rPr>
        <w:t xml:space="preserve">ТИА, вынужденным вести сидячий образ жизни, для поддержания нормального функционирования сердечно – сосудистой системы прерывать нахождение в сидячем положении стоянием или легкими нагрузками длительностью </w:t>
      </w:r>
      <w:r w:rsidRPr="006B77DD">
        <w:rPr>
          <w:rFonts w:ascii="Times New Roman" w:eastAsia="Calibri" w:hAnsi="Times New Roman" w:cs="Times New Roman"/>
          <w:lang w:val="en-US"/>
        </w:rPr>
        <w:t xml:space="preserve">3 </w:t>
      </w:r>
      <w:r w:rsidRPr="006B77DD">
        <w:rPr>
          <w:rFonts w:ascii="Times New Roman" w:eastAsia="Calibri" w:hAnsi="Times New Roman" w:cs="Times New Roman"/>
        </w:rPr>
        <w:t>минуты</w:t>
      </w:r>
      <w:r w:rsidRPr="00E94A6C">
        <w:rPr>
          <w:rFonts w:ascii="Times New Roman" w:eastAsia="Calibri" w:hAnsi="Times New Roman" w:cs="Times New Roman"/>
          <w:lang w:val="en-US"/>
        </w:rPr>
        <w:t xml:space="preserve"> </w:t>
      </w:r>
      <w:r w:rsidRPr="006B77DD">
        <w:rPr>
          <w:rFonts w:ascii="Times New Roman" w:eastAsia="Calibri" w:hAnsi="Times New Roman" w:cs="Times New Roman"/>
        </w:rPr>
        <w:t>каждые</w:t>
      </w:r>
      <w:r w:rsidRPr="006B77DD">
        <w:rPr>
          <w:rFonts w:ascii="Times New Roman" w:eastAsia="Calibri" w:hAnsi="Times New Roman" w:cs="Times New Roman"/>
          <w:lang w:val="en-US"/>
        </w:rPr>
        <w:t xml:space="preserve"> 30 </w:t>
      </w:r>
      <w:r w:rsidRPr="006B77DD">
        <w:rPr>
          <w:rFonts w:ascii="Times New Roman" w:eastAsia="Calibri" w:hAnsi="Times New Roman" w:cs="Times New Roman"/>
        </w:rPr>
        <w:t>минут</w:t>
      </w:r>
      <w:r w:rsidRPr="006B77DD">
        <w:rPr>
          <w:rFonts w:ascii="Times New Roman" w:eastAsia="Calibri" w:hAnsi="Times New Roman" w:cs="Times New Roman"/>
          <w:lang w:val="en-US"/>
        </w:rPr>
        <w:t xml:space="preserve">. </w:t>
      </w:r>
    </w:p>
    <w:p w14:paraId="61D9DA13" w14:textId="406715AD" w:rsidR="0093D698" w:rsidRPr="006B77DD" w:rsidRDefault="0093D698" w:rsidP="000D6086">
      <w:pPr>
        <w:jc w:val="both"/>
        <w:rPr>
          <w:rFonts w:ascii="Times New Roman" w:hAnsi="Times New Roman" w:cs="Times New Roman"/>
        </w:rPr>
      </w:pPr>
      <w:r w:rsidRPr="006B77DD">
        <w:rPr>
          <w:rFonts w:ascii="Times New Roman" w:eastAsia="Calibri" w:hAnsi="Times New Roman" w:cs="Times New Roman"/>
          <w:lang w:val="en-US"/>
        </w:rPr>
        <w:t>English C, Janssen H, Crowfoot G, Bourne J, Callister R, Dunn A, Oldmeadow C, Ong LK, Palazzi K, Patterson A, et al. Frequent, short bouts of light-intensity exercises while standing decreases systolic blood pressure: Breaking Up Sitting Time After Stroke (BUST-Stroke) trial. Int</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J</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Stroke</w:t>
      </w:r>
      <w:r w:rsidRPr="006B77DD">
        <w:rPr>
          <w:rFonts w:ascii="Times New Roman" w:eastAsia="Calibri" w:hAnsi="Times New Roman" w:cs="Times New Roman"/>
        </w:rPr>
        <w:t xml:space="preserve">. 2018;13:932–940. </w:t>
      </w:r>
      <w:r w:rsidRPr="006B77DD">
        <w:rPr>
          <w:rFonts w:ascii="Times New Roman" w:eastAsia="Calibri" w:hAnsi="Times New Roman" w:cs="Times New Roman"/>
          <w:lang w:val="en-US"/>
        </w:rPr>
        <w:t>doi</w:t>
      </w:r>
      <w:r w:rsidRPr="006B77DD">
        <w:rPr>
          <w:rFonts w:ascii="Times New Roman" w:eastAsia="Calibri" w:hAnsi="Times New Roman" w:cs="Times New Roman"/>
        </w:rPr>
        <w:t>: 10.1177/1747493018798535</w:t>
      </w:r>
    </w:p>
    <w:p w14:paraId="515A2B36" w14:textId="2782B3D1"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В (уровень достоверности доказательств – 3)</w:t>
      </w:r>
      <w:r w:rsidRPr="006B77DD">
        <w:rPr>
          <w:rFonts w:ascii="Times New Roman" w:eastAsia="Calibri" w:hAnsi="Times New Roman" w:cs="Times New Roman"/>
        </w:rPr>
        <w:t xml:space="preserve"> </w:t>
      </w:r>
    </w:p>
    <w:p w14:paraId="5AC8CA28" w14:textId="0039E720"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Комментарии:</w:t>
      </w:r>
      <w:r w:rsidRPr="006B77DD">
        <w:rPr>
          <w:rFonts w:ascii="Times New Roman" w:eastAsia="Calibri" w:hAnsi="Times New Roman" w:cs="Times New Roman"/>
        </w:rPr>
        <w:t xml:space="preserve"> нахождение в длительном сидячем положении и физическая пассивность увеличивают риск повторного инсульта, поскольку эти уровни в целом связаны со смертностью от сердечно-сосудистых заболеваний (ОР 1,15 [95% ДИ, 1,11 - 1,19]) и развитием сердечно-сосудистых заболеваний (ОР 1,143 [95% ДИ, 1,00–1,73]), при этом риски становятся более выраженными при более низких уровнях физической активности [Biswas A, Oh PI, Faulkner GE, Bajaj RR, Silver MA, Mitchell MS, Alter DA. </w:t>
      </w:r>
      <w:r w:rsidRPr="006B77DD">
        <w:rPr>
          <w:rFonts w:ascii="Times New Roman" w:eastAsia="Calibri" w:hAnsi="Times New Roman" w:cs="Times New Roman"/>
          <w:lang w:val="en-US"/>
        </w:rPr>
        <w:t>Sedentary time and its association with risk for disease incidence, mortality, and hospitalization in adults: a systematic review and meta-analysis. Ann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Intern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Med</w:t>
      </w:r>
      <w:r w:rsidRPr="006B77DD">
        <w:rPr>
          <w:rFonts w:ascii="Times New Roman" w:eastAsia="Calibri" w:hAnsi="Times New Roman" w:cs="Times New Roman"/>
        </w:rPr>
        <w:t xml:space="preserve">. 2015;162:123–132. </w:t>
      </w:r>
      <w:r w:rsidRPr="006B77DD">
        <w:rPr>
          <w:rFonts w:ascii="Times New Roman" w:eastAsia="Calibri" w:hAnsi="Times New Roman" w:cs="Times New Roman"/>
          <w:lang w:val="en-US"/>
        </w:rPr>
        <w:t>doi</w:t>
      </w:r>
      <w:r w:rsidRPr="006B77DD">
        <w:rPr>
          <w:rFonts w:ascii="Times New Roman" w:eastAsia="Calibri" w:hAnsi="Times New Roman" w:cs="Times New Roman"/>
        </w:rPr>
        <w:t>: 10.7326/</w:t>
      </w:r>
      <w:r w:rsidRPr="006B77DD">
        <w:rPr>
          <w:rFonts w:ascii="Times New Roman" w:eastAsia="Calibri" w:hAnsi="Times New Roman" w:cs="Times New Roman"/>
          <w:lang w:val="en-US"/>
        </w:rPr>
        <w:t>M</w:t>
      </w:r>
      <w:r w:rsidRPr="006B77DD">
        <w:rPr>
          <w:rFonts w:ascii="Times New Roman" w:eastAsia="Calibri" w:hAnsi="Times New Roman" w:cs="Times New Roman"/>
        </w:rPr>
        <w:t>14-1651]. По предварительным результатам исследования BUST-Stroke (Breaking Up Sitting Time After Stroke) установлено, что нахождение в сидячем положении, прерывающееся 3-минутными сетами легкой физической активности в положении стоя каждые 30 минут, снижало уровень систолического АД на 3,5 мм рт.ст.</w:t>
      </w:r>
    </w:p>
    <w:p w14:paraId="70091A8D" w14:textId="42617618" w:rsidR="0093D698" w:rsidRPr="006B77DD" w:rsidRDefault="0093D698" w:rsidP="0093D698">
      <w:pPr>
        <w:ind w:firstLine="567"/>
        <w:jc w:val="both"/>
        <w:rPr>
          <w:rFonts w:ascii="Times New Roman" w:hAnsi="Times New Roman" w:cs="Times New Roman"/>
        </w:rPr>
      </w:pPr>
      <w:r w:rsidRPr="006B77DD">
        <w:rPr>
          <w:rFonts w:ascii="Times New Roman" w:eastAsia="Calibri" w:hAnsi="Times New Roman" w:cs="Times New Roman"/>
          <w:b/>
          <w:bCs/>
        </w:rPr>
        <w:t xml:space="preserve"> </w:t>
      </w:r>
    </w:p>
    <w:p w14:paraId="627B7855" w14:textId="2A61BA34" w:rsidR="0093D698" w:rsidRPr="006B77DD" w:rsidRDefault="0093D698" w:rsidP="0093D698">
      <w:pPr>
        <w:pStyle w:val="4"/>
        <w:jc w:val="center"/>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Отказ от курения</w:t>
      </w:r>
    </w:p>
    <w:p w14:paraId="0C960779" w14:textId="32B3AB23"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пациентам с </w:t>
      </w:r>
      <w:r w:rsidR="00753346" w:rsidRPr="006B77DD">
        <w:rPr>
          <w:rFonts w:ascii="Times New Roman" w:eastAsia="Calibri" w:hAnsi="Times New Roman" w:cs="Times New Roman"/>
        </w:rPr>
        <w:t>ИИ/</w:t>
      </w:r>
      <w:r w:rsidRPr="006B77DD">
        <w:rPr>
          <w:rFonts w:ascii="Times New Roman" w:eastAsia="Calibri" w:hAnsi="Times New Roman" w:cs="Times New Roman"/>
        </w:rPr>
        <w:t>ТИА, страдающим табакозависимостью, консультация специалиста для назначения медикаментозной терапии или немедикаментозного лечения с целью прекращения курения для снижения риска повторного инсульта.</w:t>
      </w:r>
    </w:p>
    <w:p w14:paraId="52FA6BEC" w14:textId="3A394B88"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lastRenderedPageBreak/>
        <w:t>[Rigotti  NA,  Clair  C,  Munafò  MR,  Stead  LF.  Interventions  for  smoking  cessation  in  hospitalised  patients.  Cochrane  Database  Syst  Rev. 2012;5:CD001837. doi: 10.1002/14651858.CD001837.pub3</w:t>
      </w:r>
    </w:p>
    <w:p w14:paraId="7445B722" w14:textId="49F1560B"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Stead LF, Koilpillai P, Fanshawe TR, Lancaster T. Combined pharmacotherapy and behavioural interventions for smoking cessation. Cochrane Database Syst Rev. 2016;3:CD008286. doi: 10.1002/14651858.CD008286.pub3</w:t>
      </w:r>
    </w:p>
    <w:p w14:paraId="5219BD1A" w14:textId="664D7177"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Evans-Hudnall GL, Stanley MA, Clark AN, Bush AL, Resnicow K, Liu Y, Kass JS, Sander AM. Improving secondary stroke self-care among underserved ethnic minority individuals: a randomized clinical trial of a pilot intervention. J Behav Med. 2014;37:196–204. doi: 10.1007/s10865-012-9469-2</w:t>
      </w:r>
    </w:p>
    <w:p w14:paraId="49DD8DD0" w14:textId="0828449D"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lang w:val="en-US"/>
        </w:rPr>
        <w:t xml:space="preserve">Ahmadi  M,  Laumeier  I,  Ihl  T,  Steinicke  M,  Ferse  C,  Endres  M,  Grau  A, Hastrup S, Poppert H, Palm F, et al. A support programme for secondary prevention in patients with transient ischaemic attack and minor stroke (INSPiRE-TMS): an open-label, randomised controlled trial. </w:t>
      </w:r>
      <w:r w:rsidRPr="006B77DD">
        <w:rPr>
          <w:rFonts w:ascii="Times New Roman" w:eastAsia="Calibri" w:hAnsi="Times New Roman" w:cs="Times New Roman"/>
        </w:rPr>
        <w:t>Lancet Neurol. 2020;19:49–60. doi: 10.1016/S1474-4422(19)30369-2]</w:t>
      </w:r>
    </w:p>
    <w:p w14:paraId="4DCF29C0" w14:textId="5F29FC54"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А (уровень достоверности доказательств – 1)</w:t>
      </w:r>
    </w:p>
    <w:p w14:paraId="1617B281" w14:textId="57209D03" w:rsidR="0093D698" w:rsidRPr="006B77DD" w:rsidRDefault="0093D698" w:rsidP="0093D698">
      <w:pPr>
        <w:ind w:firstLine="567"/>
        <w:jc w:val="both"/>
        <w:rPr>
          <w:rFonts w:ascii="Times New Roman" w:hAnsi="Times New Roman" w:cs="Times New Roman"/>
        </w:rPr>
      </w:pPr>
      <w:r w:rsidRPr="006B77DD">
        <w:rPr>
          <w:rFonts w:ascii="Times New Roman" w:eastAsia="Calibri" w:hAnsi="Times New Roman" w:cs="Times New Roman"/>
          <w:b/>
          <w:bCs/>
        </w:rPr>
        <w:t xml:space="preserve"> </w:t>
      </w:r>
    </w:p>
    <w:p w14:paraId="54FA8906" w14:textId="1A9BC26B"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пациентам с </w:t>
      </w:r>
      <w:r w:rsidR="00753346" w:rsidRPr="006B77DD">
        <w:rPr>
          <w:rFonts w:ascii="Times New Roman" w:eastAsia="Calibri" w:hAnsi="Times New Roman" w:cs="Times New Roman"/>
        </w:rPr>
        <w:t>ИИ/</w:t>
      </w:r>
      <w:r w:rsidRPr="006B77DD">
        <w:rPr>
          <w:rFonts w:ascii="Times New Roman" w:eastAsia="Calibri" w:hAnsi="Times New Roman" w:cs="Times New Roman"/>
        </w:rPr>
        <w:t>ТИА избегать воздействия окружающего табачного дыма (пассивного табакокурения), а продолжающим курить прекратить курение (или сократить ежедневное курение) для снижения риска повторного инсульта.</w:t>
      </w:r>
    </w:p>
    <w:p w14:paraId="4E026CF0" w14:textId="152F6958"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[Pan B, Jin X, Jun L, Qiu S, Zheng Q, Pan M. The relationship between smoking and stroke: a meta-analysis. Medicine (Baltimore). 2019;98:e14872. doi: 10.1097/MD.0000000000014872</w:t>
      </w:r>
    </w:p>
    <w:p w14:paraId="1A0DE3D5" w14:textId="33F21A09"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Lin  MP,  Ovbiagele  B,  Markovic  D,  Towfighi  A.  Association  of  second- hand smoke with stroke outcomes. Stroke. 2016;47:2828–2835. doi: 10.1161/STROKEAHA.116.014099</w:t>
      </w:r>
    </w:p>
    <w:p w14:paraId="7787B222" w14:textId="7B418550"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Bonita R, Duncan J, Truelsen T, Jackson RT, Beaglehole R. Passive smok- ing as well as active smoking increases the risk of acute stroke. Tob Control. 1999;8:156–160. doi: 10.1136/tc.8.2.156</w:t>
      </w:r>
    </w:p>
    <w:p w14:paraId="1B6308E3" w14:textId="0FC07498"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lang w:val="en-US"/>
        </w:rPr>
        <w:t xml:space="preserve">Lee PN, Thornton AJ, Forey BA, Hamling JS. Environmental tobacco smoke exposure and risk of stroke in never smokers: an updated review with meta-analysis. </w:t>
      </w:r>
      <w:r w:rsidRPr="006B77DD">
        <w:rPr>
          <w:rFonts w:ascii="Times New Roman" w:eastAsia="Calibri" w:hAnsi="Times New Roman" w:cs="Times New Roman"/>
        </w:rPr>
        <w:t>J Stroke Cerebrovasc Dis. 2017;26:204–216. doi: 10.1016/j.jstrokecerebrovasdis.2016.09.011]</w:t>
      </w:r>
    </w:p>
    <w:p w14:paraId="32A2D802" w14:textId="0A2A28C6"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А (уровень достоверности доказательств – 3)</w:t>
      </w:r>
    </w:p>
    <w:p w14:paraId="43A07EDD" w14:textId="1263B4D7"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 xml:space="preserve"> </w:t>
      </w:r>
    </w:p>
    <w:p w14:paraId="160B0D4F" w14:textId="407009B5" w:rsidR="0093D698" w:rsidRPr="006B77DD" w:rsidRDefault="0093D698" w:rsidP="0093D698">
      <w:pPr>
        <w:pStyle w:val="4"/>
        <w:jc w:val="center"/>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Употребление психоактивных веществ</w:t>
      </w:r>
    </w:p>
    <w:p w14:paraId="34A9FFF4" w14:textId="2E8D7ECC"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 xml:space="preserve"> </w:t>
      </w:r>
    </w:p>
    <w:p w14:paraId="17DA790D" w14:textId="4D508553"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пациентам с </w:t>
      </w:r>
      <w:r w:rsidR="00753346" w:rsidRPr="006B77DD">
        <w:rPr>
          <w:rFonts w:ascii="Times New Roman" w:eastAsia="Calibri" w:hAnsi="Times New Roman" w:cs="Times New Roman"/>
        </w:rPr>
        <w:t>ИИ/</w:t>
      </w:r>
      <w:r w:rsidRPr="006B77DD">
        <w:rPr>
          <w:rFonts w:ascii="Times New Roman" w:eastAsia="Calibri" w:hAnsi="Times New Roman" w:cs="Times New Roman"/>
        </w:rPr>
        <w:t xml:space="preserve">ТИА, которые употребляют алкоголь более 2 стандартных доз в день для мужчин или более 1 стандартной дозы в день для женщин отказаться или сократить потребление алкоголя, чтобы снизить риск инсульта (1 стандартная доза = </w:t>
      </w:r>
      <w:r w:rsidRPr="006B77DD">
        <w:rPr>
          <w:rFonts w:ascii="Times New Roman" w:eastAsia="Arial" w:hAnsi="Times New Roman" w:cs="Times New Roman"/>
        </w:rPr>
        <w:t>14 граммов или 17,7 мл чистого этилового спирта</w:t>
      </w:r>
      <w:r w:rsidRPr="006B77DD">
        <w:rPr>
          <w:rFonts w:ascii="Times New Roman" w:eastAsia="Calibri" w:hAnsi="Times New Roman" w:cs="Times New Roman"/>
        </w:rPr>
        <w:t>).</w:t>
      </w:r>
    </w:p>
    <w:p w14:paraId="6E0B9858" w14:textId="5B0FD843"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[Evans-Hudnall GL, Stanley MA, Clark AN, Bush AL, Resnicow K, Liu Y, Kass JS, Sander AM. Improving secondary stroke self-care among underserved ethnic minority individuals: a randomized clinical trial of a pilot intervention. J Behav Med. 2014;37:196–204. doi: 10.1007/s10865-012-9469-2</w:t>
      </w:r>
    </w:p>
    <w:p w14:paraId="03354EDC" w14:textId="7C3CAB7B"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t>Ois A, Gomis M, Rodríguez-Campello A, Cuadrado-Godia E, Jiménez-Conde J, Pont-Sunyer C, Cuccurella G, Roquer J. Factors associated with a high risk of recurrence in patients with transient ischemic attack or minor stroke. Stroke. 2008;39:1717–1721. doi: 10.1161/STROKEAHA.107.505438</w:t>
      </w:r>
    </w:p>
    <w:p w14:paraId="5727C7EC" w14:textId="765C91B4"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lang w:val="en-US"/>
        </w:rPr>
        <w:lastRenderedPageBreak/>
        <w:t>Ricci C, Wood A, Muller D, Gunter MJ, Agudo A, Boeing H, van der Schouw YT, Warnakula S, Saieva C, Spijkerman A, et al. Alcohol intake in relation to non-fatal and fatal coronary heart disease and stroke: EPIC-CVD case- cohort study. BMJ. 2018;361:k934. doi: 10.1136/bmj.k934</w:t>
      </w:r>
    </w:p>
    <w:p w14:paraId="101689D6" w14:textId="7A948580"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lang w:val="en-US"/>
        </w:rPr>
        <w:t>Patra J, Taylor B, Irving H, Roerecke M, Baliunas D, Mohapatra S, Rehm J. Alcohol consumption and the risk of morbidity and mortality for different stroke types a systematic review and meta-analysis. BMC</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Public</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Health</w:t>
      </w:r>
      <w:r w:rsidRPr="006B77DD">
        <w:rPr>
          <w:rFonts w:ascii="Times New Roman" w:eastAsia="Calibri" w:hAnsi="Times New Roman" w:cs="Times New Roman"/>
        </w:rPr>
        <w:t xml:space="preserve">. 2010;10:258. </w:t>
      </w:r>
      <w:r w:rsidRPr="006B77DD">
        <w:rPr>
          <w:rFonts w:ascii="Times New Roman" w:eastAsia="Calibri" w:hAnsi="Times New Roman" w:cs="Times New Roman"/>
          <w:lang w:val="en-US"/>
        </w:rPr>
        <w:t>doi</w:t>
      </w:r>
      <w:r w:rsidRPr="006B77DD">
        <w:rPr>
          <w:rFonts w:ascii="Times New Roman" w:eastAsia="Calibri" w:hAnsi="Times New Roman" w:cs="Times New Roman"/>
        </w:rPr>
        <w:t>: 10.1186/1471-2458-10-258]</w:t>
      </w:r>
    </w:p>
    <w:p w14:paraId="26F6752E" w14:textId="3A9C697F"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А (уровень достоверности доказательств – 3)</w:t>
      </w:r>
    </w:p>
    <w:p w14:paraId="7C32CD31" w14:textId="1353A3E0"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Рекомендуется</w:t>
      </w:r>
      <w:r w:rsidRPr="006B77DD">
        <w:rPr>
          <w:rFonts w:ascii="Times New Roman" w:eastAsia="Calibri" w:hAnsi="Times New Roman" w:cs="Times New Roman"/>
        </w:rPr>
        <w:t xml:space="preserve"> пациентам с </w:t>
      </w:r>
      <w:r w:rsidR="00753346" w:rsidRPr="006B77DD">
        <w:rPr>
          <w:rFonts w:ascii="Times New Roman" w:eastAsia="Calibri" w:hAnsi="Times New Roman" w:cs="Times New Roman"/>
        </w:rPr>
        <w:t>ИИ/</w:t>
      </w:r>
      <w:r w:rsidRPr="006B77DD">
        <w:rPr>
          <w:rFonts w:ascii="Times New Roman" w:eastAsia="Calibri" w:hAnsi="Times New Roman" w:cs="Times New Roman"/>
        </w:rPr>
        <w:t>ТИА, употребляющим наркотические и психоактивные вещества (например, амфетамины, производные амфетамина, кокаин или производные каннабиноидов), прекратить прием психоактивных веществ для снижения риска повторного инсульта.</w:t>
      </w:r>
    </w:p>
    <w:p w14:paraId="77A1EF66" w14:textId="3E13E58F"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А (уровень достоверности доказательств – 4)</w:t>
      </w:r>
    </w:p>
    <w:p w14:paraId="41FF9379" w14:textId="0A351066"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 xml:space="preserve"> </w:t>
      </w:r>
    </w:p>
    <w:p w14:paraId="68CEDEEF" w14:textId="469D767C" w:rsidR="0093D698" w:rsidRPr="006B77DD" w:rsidRDefault="0093D698" w:rsidP="0093D698">
      <w:pPr>
        <w:pStyle w:val="4"/>
        <w:jc w:val="center"/>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Ожирение</w:t>
      </w:r>
    </w:p>
    <w:p w14:paraId="22FACF0E" w14:textId="0E010504" w:rsidR="0093D698" w:rsidRPr="006B77DD" w:rsidRDefault="0093D698" w:rsidP="00753346">
      <w:pPr>
        <w:pStyle w:val="4"/>
        <w:ind w:left="0"/>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Рекомендуется</w:t>
      </w:r>
      <w:r w:rsidRPr="006B77DD">
        <w:rPr>
          <w:rFonts w:ascii="Times New Roman" w:eastAsia="Calibri" w:hAnsi="Times New Roman" w:cs="Times New Roman"/>
          <w:b w:val="0"/>
          <w:bCs w:val="0"/>
          <w:i w:val="0"/>
          <w:iCs w:val="0"/>
          <w:sz w:val="22"/>
          <w:szCs w:val="22"/>
          <w:lang w:val="ru-RU"/>
        </w:rPr>
        <w:t xml:space="preserve"> пациентам с </w:t>
      </w:r>
      <w:r w:rsidR="00753346" w:rsidRPr="006B77DD">
        <w:rPr>
          <w:rFonts w:ascii="Times New Roman" w:eastAsia="Calibri" w:hAnsi="Times New Roman" w:cs="Times New Roman"/>
          <w:b w:val="0"/>
          <w:bCs w:val="0"/>
          <w:i w:val="0"/>
          <w:iCs w:val="0"/>
          <w:sz w:val="22"/>
          <w:szCs w:val="22"/>
          <w:lang w:val="ru-RU"/>
        </w:rPr>
        <w:t>ИИ/</w:t>
      </w:r>
      <w:r w:rsidRPr="006B77DD">
        <w:rPr>
          <w:rFonts w:ascii="Times New Roman" w:eastAsia="Calibri" w:hAnsi="Times New Roman" w:cs="Times New Roman"/>
          <w:b w:val="0"/>
          <w:bCs w:val="0"/>
          <w:i w:val="0"/>
          <w:iCs w:val="0"/>
          <w:sz w:val="22"/>
          <w:szCs w:val="22"/>
          <w:lang w:val="ru-RU"/>
        </w:rPr>
        <w:t>ТИА, страдающим избыточным весом или ожирением, снижение веса и изменение образа жизни для улучшения профиля факторов риска сердечно-сосудистых заболеваний и снижения риска повторного инсульта.</w:t>
      </w:r>
    </w:p>
    <w:p w14:paraId="4CA7F358" w14:textId="275E4E5D"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vertAlign w:val="superscript"/>
          <w:lang w:val="ru-RU"/>
        </w:rPr>
        <w:t xml:space="preserve"> </w:t>
      </w:r>
    </w:p>
    <w:p w14:paraId="42BBE564" w14:textId="15407442"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Dixon JB, O’Brien PE, Playfair J, Chapman L, Schachter LM, Skinner S, Proietto J, Bailey M, Anderson M. Adjustable gastric banding and conventional therapy for type 2 diabetes: a randomized controlled trial. JAMA. 2008;299:316–323. doi: 10.1001/jama.299.3.316</w:t>
      </w:r>
    </w:p>
    <w:p w14:paraId="7E1B2E38" w14:textId="14DEBAF5"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Burchfiel CM, Curb JD, Rodriguez BL, Abbott RD, Chiu D, Yano K. Glucose intolerance and 22-year stroke incidence: the Honolulu Heart Program. Stroke. 1994;25:951–957. doi: 10.1161/01.str.25.5.951</w:t>
      </w:r>
    </w:p>
    <w:p w14:paraId="38BF3736" w14:textId="7FB2D0FA"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Ikramuddin S, Korner J, Lee WJ, Connett JE, Inabnet WB, Billington CJ, Thomas  AJ,  Leslie  DB,  Chong  K,  Jeffery  RW,  et  al.  Roux-en-Y  gastric bypass vs intensive medical management for the control of type 2 diabetes, hypertension, and hyperlipidemia: the Diabetes Surgery Study randomized clinical trial. JAMA. 2013;309:2240–2249. doi: 10.1001/jama.2013.5835</w:t>
      </w:r>
    </w:p>
    <w:p w14:paraId="42E57F7C" w14:textId="7E7BB5A8"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Petersen KF, Dufour S, Befroy D, Lehrke M, Hendler RE, Shulman GI. Reversal of nonalcoholic hepatic steatosis, hepatic insulin resistance, and hyperglycemia by moderate weight reduction in patients with type 2 diabe- tes. Diabetes. 2005;54:603–608. doi: 10.2337/diabetes.54.3.603</w:t>
      </w:r>
    </w:p>
    <w:p w14:paraId="6460DB13" w14:textId="2B131C5A"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Schauer PR, Kashyap SR, Wolski K, Brethauer SA, Kirwan JP, Pothier CE, Thomas S, Abood B, Nissen SE, Bhatt DL. Bariatric surgery versus intensive medical therapy in obese patients with diabetes. N Engl J Med. 2012;366:1567–1576. doi: 10.1056/NEJMoa1200225</w:t>
      </w:r>
    </w:p>
    <w:p w14:paraId="515A0A6A" w14:textId="6F8F8102"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Marso SP, Daniels GH, Brown-Frandsen K, Kristensen P, Mann JF, Nauck MA, Nissen SE, Pocock S, Poulter NR, Ravn LS, et al; LEADER Steering Committee; LEADER Trial Investigators. Liraglutide and cardiovascular outcomes in type 2 diabetes. N Engl J Med. 2016;375:311–322. doi: 10.1056/NEJMoa1603827</w:t>
      </w:r>
    </w:p>
    <w:p w14:paraId="43847139" w14:textId="00BDC4E3"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Hier DB, Foulkes MA, Swiontoniowski M, Sacco RL, Gorelick PB, Mohr JP, Price TR, Wolf PA. Stroke recurrence within 2 years after ischemic infarc- tion. Stroke. 1991;22:155–161. doi: 10.1161/01.str.22.2.155</w:t>
      </w:r>
    </w:p>
    <w:p w14:paraId="4F1F561F" w14:textId="18BAD93F" w:rsidR="0093D698" w:rsidRPr="006B77DD" w:rsidRDefault="0093D698" w:rsidP="0093D698">
      <w:pPr>
        <w:spacing w:line="264" w:lineRule="auto"/>
        <w:rPr>
          <w:rFonts w:ascii="Times New Roman" w:hAnsi="Times New Roman" w:cs="Times New Roman"/>
          <w:lang w:val="en-US"/>
        </w:rPr>
      </w:pPr>
      <w:r w:rsidRPr="006B77DD">
        <w:rPr>
          <w:rFonts w:ascii="Times New Roman" w:eastAsia="Calibri" w:hAnsi="Times New Roman" w:cs="Times New Roman"/>
          <w:lang w:val="en-US"/>
        </w:rPr>
        <w:t>Schauer PR, Kashyap SR, Wolski K, Brethauer SA, Kirwan JP, Pothier CE, Thomas S, Abood B, Nissen SE, Bhatt DL. Bariatric surgery versus in- tensive medical therapy in obese patients with diabetes. N Engl J Med. 2012;366:1567–1576. doi: 10.1056/NEJMoa1200225</w:t>
      </w:r>
    </w:p>
    <w:p w14:paraId="2CB347D8" w14:textId="7A0A25C1" w:rsidR="0093D698" w:rsidRPr="006B77DD" w:rsidRDefault="0093D698" w:rsidP="0093D698">
      <w:pPr>
        <w:spacing w:line="264" w:lineRule="auto"/>
        <w:rPr>
          <w:rFonts w:ascii="Times New Roman" w:hAnsi="Times New Roman" w:cs="Times New Roman"/>
        </w:rPr>
      </w:pPr>
      <w:r w:rsidRPr="006B77DD">
        <w:rPr>
          <w:rFonts w:ascii="Times New Roman" w:eastAsia="Calibri" w:hAnsi="Times New Roman" w:cs="Times New Roman"/>
          <w:lang w:val="en-US"/>
        </w:rPr>
        <w:lastRenderedPageBreak/>
        <w:t>Wing RR, Lang W, Wadden TA, Safford M, Knowler WC, Bertoni AG, Hill JO, Brancati FL, Peters A, Wagenknecht L; Look AHEAD Research Group. Benefits of modest weight loss in improving cardiovascular risk factors in overweight and obese individuals with type 2 diabetes. Diabetes</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Care</w:t>
      </w:r>
      <w:r w:rsidRPr="006B77DD">
        <w:rPr>
          <w:rFonts w:ascii="Times New Roman" w:eastAsia="Calibri" w:hAnsi="Times New Roman" w:cs="Times New Roman"/>
        </w:rPr>
        <w:t xml:space="preserve">. 2011;34:1481–1486. </w:t>
      </w:r>
      <w:r w:rsidRPr="006B77DD">
        <w:rPr>
          <w:rFonts w:ascii="Times New Roman" w:eastAsia="Calibri" w:hAnsi="Times New Roman" w:cs="Times New Roman"/>
          <w:lang w:val="en-US"/>
        </w:rPr>
        <w:t>doi</w:t>
      </w:r>
      <w:r w:rsidRPr="006B77DD">
        <w:rPr>
          <w:rFonts w:ascii="Times New Roman" w:eastAsia="Calibri" w:hAnsi="Times New Roman" w:cs="Times New Roman"/>
        </w:rPr>
        <w:t>: 10.2337/</w:t>
      </w:r>
      <w:r w:rsidRPr="006B77DD">
        <w:rPr>
          <w:rFonts w:ascii="Times New Roman" w:eastAsia="Calibri" w:hAnsi="Times New Roman" w:cs="Times New Roman"/>
          <w:lang w:val="en-US"/>
        </w:rPr>
        <w:t>dc</w:t>
      </w:r>
      <w:r w:rsidRPr="006B77DD">
        <w:rPr>
          <w:rFonts w:ascii="Times New Roman" w:eastAsia="Calibri" w:hAnsi="Times New Roman" w:cs="Times New Roman"/>
        </w:rPr>
        <w:t>10-2415</w:t>
      </w:r>
    </w:p>
    <w:p w14:paraId="547C0879" w14:textId="0E28F299" w:rsidR="0093D698" w:rsidRPr="006B77DD" w:rsidRDefault="0093D698" w:rsidP="000D6086">
      <w:pPr>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А (уровень достоверности доказательств – 2)</w:t>
      </w:r>
    </w:p>
    <w:p w14:paraId="1ADDBDC7" w14:textId="0D50DA65" w:rsidR="0093D698" w:rsidRPr="006B77DD" w:rsidRDefault="0093D698" w:rsidP="0093D698">
      <w:pPr>
        <w:jc w:val="both"/>
        <w:rPr>
          <w:rFonts w:ascii="Times New Roman" w:hAnsi="Times New Roman" w:cs="Times New Roman"/>
          <w:lang w:val="en-US"/>
        </w:rPr>
      </w:pPr>
      <w:r w:rsidRPr="006B77DD">
        <w:rPr>
          <w:rFonts w:ascii="Times New Roman" w:eastAsia="Calibri" w:hAnsi="Times New Roman" w:cs="Times New Roman"/>
          <w:b/>
          <w:bCs/>
        </w:rPr>
        <w:t>Комментарии</w:t>
      </w:r>
      <w:r w:rsidRPr="006B77DD">
        <w:rPr>
          <w:rFonts w:ascii="Times New Roman" w:eastAsia="Calibri" w:hAnsi="Times New Roman" w:cs="Times New Roman"/>
        </w:rPr>
        <w:t>: Примерно от 24% до 30% пациентов с острым ишемическим инсультом страдают ожирением [</w:t>
      </w:r>
      <w:r w:rsidRPr="006B77DD">
        <w:rPr>
          <w:rFonts w:ascii="Times New Roman" w:eastAsia="Calibri" w:hAnsi="Times New Roman" w:cs="Times New Roman"/>
          <w:lang w:val="en-US"/>
        </w:rPr>
        <w:t>Kernan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WN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Inzucchi</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SE</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Sawan</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C</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Macko</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RF</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Furie</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KL</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 xml:space="preserve">Obesity: a stub- bornly obvious target for stroke prevention. Stroke. 2013;44:278–286. doi: 10.1161/STROKEAHA.111.639922]. </w:t>
      </w:r>
      <w:r w:rsidRPr="006B77DD">
        <w:rPr>
          <w:rFonts w:ascii="Times New Roman" w:eastAsia="Calibri" w:hAnsi="Times New Roman" w:cs="Times New Roman"/>
        </w:rPr>
        <w:t>В</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популяционных</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исследованиях</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ожирение</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увеличивает</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риск</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ишемического</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инсульта</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на</w:t>
      </w:r>
      <w:r w:rsidRPr="006B77DD">
        <w:rPr>
          <w:rFonts w:ascii="Times New Roman" w:eastAsia="Calibri" w:hAnsi="Times New Roman" w:cs="Times New Roman"/>
          <w:lang w:val="en-US"/>
        </w:rPr>
        <w:t xml:space="preserve"> 50-100% </w:t>
      </w:r>
      <w:r w:rsidRPr="006B77DD">
        <w:rPr>
          <w:rFonts w:ascii="Times New Roman" w:eastAsia="Calibri" w:hAnsi="Times New Roman" w:cs="Times New Roman"/>
        </w:rPr>
        <w:t>по</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сравнению</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с</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пациентами</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с</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нормальным</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весом</w:t>
      </w:r>
      <w:r w:rsidRPr="006B77DD">
        <w:rPr>
          <w:rFonts w:ascii="Times New Roman" w:eastAsia="Calibri" w:hAnsi="Times New Roman" w:cs="Times New Roman"/>
          <w:lang w:val="en-US"/>
        </w:rPr>
        <w:t xml:space="preserve"> [Kroll ME, Green J, Beral V, Sudlow CL, Brown A, Kirichek O, Price A, Yang TO, Reeves GK; Million Women Study Collaborators. Adiposity and ischemic and hemorrhagic stroke: prospective study in women and meta-analysis. Neurology. 2016;87:1473–1481. doi: 10.1212/WNL.0000000000003171]. </w:t>
      </w:r>
    </w:p>
    <w:p w14:paraId="29942674" w14:textId="24E23633" w:rsidR="0093D698" w:rsidRPr="006B77DD" w:rsidRDefault="0093D698" w:rsidP="0093D698">
      <w:pPr>
        <w:jc w:val="both"/>
        <w:rPr>
          <w:rFonts w:ascii="Times New Roman" w:hAnsi="Times New Roman" w:cs="Times New Roman"/>
        </w:rPr>
      </w:pPr>
      <w:r w:rsidRPr="006B77DD">
        <w:rPr>
          <w:rFonts w:ascii="Times New Roman" w:eastAsia="Calibri" w:hAnsi="Times New Roman" w:cs="Times New Roman"/>
        </w:rPr>
        <w:t>Потеря</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веса</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всего</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на</w:t>
      </w:r>
      <w:r w:rsidRPr="006B77DD">
        <w:rPr>
          <w:rFonts w:ascii="Times New Roman" w:eastAsia="Calibri" w:hAnsi="Times New Roman" w:cs="Times New Roman"/>
          <w:lang w:val="en-US"/>
        </w:rPr>
        <w:t xml:space="preserve"> 5-10% </w:t>
      </w:r>
      <w:r w:rsidRPr="006B77DD">
        <w:rPr>
          <w:rFonts w:ascii="Times New Roman" w:eastAsia="Calibri" w:hAnsi="Times New Roman" w:cs="Times New Roman"/>
        </w:rPr>
        <w:t>приводит</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к</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значительному</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снижению</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риска</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сосудистых</w:t>
      </w:r>
      <w:r w:rsidRPr="006B77DD">
        <w:rPr>
          <w:rFonts w:ascii="Times New Roman" w:eastAsia="Calibri" w:hAnsi="Times New Roman" w:cs="Times New Roman"/>
          <w:lang w:val="en-US"/>
        </w:rPr>
        <w:t xml:space="preserve"> </w:t>
      </w:r>
      <w:r w:rsidRPr="006B77DD">
        <w:rPr>
          <w:rFonts w:ascii="Times New Roman" w:eastAsia="Calibri" w:hAnsi="Times New Roman" w:cs="Times New Roman"/>
        </w:rPr>
        <w:t>событий</w:t>
      </w:r>
      <w:r w:rsidRPr="006B77DD">
        <w:rPr>
          <w:rFonts w:ascii="Times New Roman" w:eastAsia="Calibri" w:hAnsi="Times New Roman" w:cs="Times New Roman"/>
          <w:lang w:val="en-US"/>
        </w:rPr>
        <w:t xml:space="preserve"> [Wing RR, Lang W, Wadden TA, Safford M, Knowler WC, Bertoni AG, Hill JO, Brancati FL, Peters A, Wagenknecht L; Look AHEAD Research Group. Benefits of modest weight loss in improving cardiovascular risk factors in overweight and obese individuals with type 2 diabetes. Diabetes</w:t>
      </w:r>
      <w:r w:rsidRPr="006B77DD">
        <w:rPr>
          <w:rFonts w:ascii="Times New Roman" w:eastAsia="Calibri" w:hAnsi="Times New Roman" w:cs="Times New Roman"/>
        </w:rPr>
        <w:t xml:space="preserve"> </w:t>
      </w:r>
      <w:r w:rsidRPr="006B77DD">
        <w:rPr>
          <w:rFonts w:ascii="Times New Roman" w:eastAsia="Calibri" w:hAnsi="Times New Roman" w:cs="Times New Roman"/>
          <w:lang w:val="en-US"/>
        </w:rPr>
        <w:t>Care</w:t>
      </w:r>
      <w:r w:rsidRPr="006B77DD">
        <w:rPr>
          <w:rFonts w:ascii="Times New Roman" w:eastAsia="Calibri" w:hAnsi="Times New Roman" w:cs="Times New Roman"/>
        </w:rPr>
        <w:t xml:space="preserve">. 2011;34:1481–1486. </w:t>
      </w:r>
      <w:r w:rsidRPr="006B77DD">
        <w:rPr>
          <w:rFonts w:ascii="Times New Roman" w:eastAsia="Calibri" w:hAnsi="Times New Roman" w:cs="Times New Roman"/>
          <w:lang w:val="en-US"/>
        </w:rPr>
        <w:t>doi</w:t>
      </w:r>
      <w:r w:rsidRPr="006B77DD">
        <w:rPr>
          <w:rFonts w:ascii="Times New Roman" w:eastAsia="Calibri" w:hAnsi="Times New Roman" w:cs="Times New Roman"/>
        </w:rPr>
        <w:t>: 10.2337/</w:t>
      </w:r>
      <w:r w:rsidRPr="006B77DD">
        <w:rPr>
          <w:rFonts w:ascii="Times New Roman" w:eastAsia="Calibri" w:hAnsi="Times New Roman" w:cs="Times New Roman"/>
          <w:lang w:val="en-US"/>
        </w:rPr>
        <w:t>dc</w:t>
      </w:r>
      <w:r w:rsidRPr="006B77DD">
        <w:rPr>
          <w:rFonts w:ascii="Times New Roman" w:eastAsia="Calibri" w:hAnsi="Times New Roman" w:cs="Times New Roman"/>
        </w:rPr>
        <w:t xml:space="preserve">10-2415]. Наблюдательные исследования дают некоторые доказательства того, что потеря веса после бариатрической операции может снизить риск инсульта. </w:t>
      </w:r>
      <w:r w:rsidRPr="006B77DD">
        <w:rPr>
          <w:rFonts w:ascii="Times New Roman" w:eastAsia="Calibri" w:hAnsi="Times New Roman" w:cs="Times New Roman"/>
          <w:lang w:val="en-US"/>
        </w:rPr>
        <w:t>[Sjöström L, Peltonen M, Jacobson P, Sjöström CD, Karason K, Wedel H, Ahlin S, Anveden Å, Bengtsson C, Bergmark G, et al. Bariatric surgery and long-term cardiovascular events. JAMA. 2012;307:56–65. doi: 10.1001/jama.2011.1914, Fisher DP, Johnson E, Haneuse S, Arterburn D, Coleman KJ, O’Connor PJ, O’Brien R, Bogart A, Theis MK, Anau J, et al. Association between bariatric surgery and macrovascular disease outcomes in patients with type 2 diabetes and severe obesity. JAMA</w:t>
      </w:r>
      <w:r w:rsidRPr="006B77DD">
        <w:rPr>
          <w:rFonts w:ascii="Times New Roman" w:eastAsia="Calibri" w:hAnsi="Times New Roman" w:cs="Times New Roman"/>
        </w:rPr>
        <w:t xml:space="preserve">. 2018;320:1570–1582. </w:t>
      </w:r>
      <w:r w:rsidRPr="006B77DD">
        <w:rPr>
          <w:rFonts w:ascii="Times New Roman" w:eastAsia="Calibri" w:hAnsi="Times New Roman" w:cs="Times New Roman"/>
          <w:lang w:val="en-US"/>
        </w:rPr>
        <w:t>doi</w:t>
      </w:r>
      <w:r w:rsidRPr="006B77DD">
        <w:rPr>
          <w:rFonts w:ascii="Times New Roman" w:eastAsia="Calibri" w:hAnsi="Times New Roman" w:cs="Times New Roman"/>
        </w:rPr>
        <w:t>: 10.1001/</w:t>
      </w:r>
      <w:r w:rsidRPr="006B77DD">
        <w:rPr>
          <w:rFonts w:ascii="Times New Roman" w:eastAsia="Calibri" w:hAnsi="Times New Roman" w:cs="Times New Roman"/>
          <w:lang w:val="en-US"/>
        </w:rPr>
        <w:t>jama</w:t>
      </w:r>
      <w:r w:rsidRPr="006B77DD">
        <w:rPr>
          <w:rFonts w:ascii="Times New Roman" w:eastAsia="Calibri" w:hAnsi="Times New Roman" w:cs="Times New Roman"/>
        </w:rPr>
        <w:t>.2018.14619]</w:t>
      </w:r>
    </w:p>
    <w:p w14:paraId="46A8E414" w14:textId="5F3796F9" w:rsidR="0093D698" w:rsidRPr="006B77DD" w:rsidRDefault="0093D698" w:rsidP="0093D698">
      <w:pPr>
        <w:tabs>
          <w:tab w:val="left" w:pos="493"/>
        </w:tabs>
        <w:spacing w:line="264" w:lineRule="auto"/>
        <w:jc w:val="both"/>
        <w:rPr>
          <w:rFonts w:ascii="Times New Roman" w:hAnsi="Times New Roman" w:cs="Times New Roman"/>
        </w:rPr>
      </w:pPr>
      <w:r w:rsidRPr="006B77DD">
        <w:rPr>
          <w:rFonts w:ascii="Times New Roman" w:eastAsia="Calibri" w:hAnsi="Times New Roman" w:cs="Times New Roman"/>
        </w:rPr>
        <w:t xml:space="preserve"> </w:t>
      </w:r>
    </w:p>
    <w:p w14:paraId="6D00C585" w14:textId="7F21D690" w:rsidR="0093D698" w:rsidRPr="006B77DD" w:rsidRDefault="0093D698" w:rsidP="0093D698">
      <w:pPr>
        <w:pStyle w:val="4"/>
        <w:ind w:left="0"/>
        <w:rPr>
          <w:rFonts w:ascii="Times New Roman" w:hAnsi="Times New Roman" w:cs="Times New Roman"/>
          <w:sz w:val="22"/>
          <w:szCs w:val="22"/>
          <w:lang w:val="ru-RU"/>
        </w:rPr>
      </w:pPr>
      <w:r w:rsidRPr="006B77DD">
        <w:rPr>
          <w:rFonts w:ascii="Times New Roman" w:eastAsia="Calibri" w:hAnsi="Times New Roman" w:cs="Times New Roman"/>
          <w:i w:val="0"/>
          <w:iCs w:val="0"/>
          <w:sz w:val="22"/>
          <w:szCs w:val="22"/>
          <w:lang w:val="ru-RU"/>
        </w:rPr>
        <w:t>Рекомендуется</w:t>
      </w:r>
      <w:r w:rsidRPr="006B77DD">
        <w:rPr>
          <w:rFonts w:ascii="Times New Roman" w:eastAsia="Calibri" w:hAnsi="Times New Roman" w:cs="Times New Roman"/>
          <w:b w:val="0"/>
          <w:bCs w:val="0"/>
          <w:i w:val="0"/>
          <w:iCs w:val="0"/>
          <w:sz w:val="22"/>
          <w:szCs w:val="22"/>
          <w:lang w:val="ru-RU"/>
        </w:rPr>
        <w:t xml:space="preserve"> пациентам с ишемическим инсультом и ТИА рассчитывать индекс массы тела (ИМТ) во время первичной госпитализации и ежегодно после этого для выявления и классификации ожирения с целью профилактики повторного инсульта</w:t>
      </w:r>
    </w:p>
    <w:p w14:paraId="32925B50" w14:textId="1224FC9A" w:rsidR="0093D698" w:rsidRPr="006B77DD" w:rsidRDefault="0093D698" w:rsidP="0093D698">
      <w:pPr>
        <w:pStyle w:val="4"/>
        <w:rPr>
          <w:rFonts w:ascii="Times New Roman" w:hAnsi="Times New Roman" w:cs="Times New Roman"/>
          <w:sz w:val="22"/>
          <w:szCs w:val="22"/>
          <w:lang w:val="ru-RU"/>
        </w:rPr>
      </w:pPr>
      <w:r w:rsidRPr="006B77DD">
        <w:rPr>
          <w:rFonts w:ascii="Times New Roman" w:eastAsia="Calibri" w:hAnsi="Times New Roman" w:cs="Times New Roman"/>
          <w:b w:val="0"/>
          <w:bCs w:val="0"/>
          <w:i w:val="0"/>
          <w:iCs w:val="0"/>
          <w:sz w:val="22"/>
          <w:szCs w:val="22"/>
          <w:lang w:val="ru-RU"/>
        </w:rPr>
        <w:t xml:space="preserve"> </w:t>
      </w:r>
    </w:p>
    <w:p w14:paraId="5DFD0A1E" w14:textId="0CC23957" w:rsidR="0093D698" w:rsidRPr="006B77DD" w:rsidRDefault="0093D698">
      <w:pPr>
        <w:rPr>
          <w:rFonts w:ascii="Times New Roman" w:hAnsi="Times New Roman" w:cs="Times New Roman"/>
        </w:rPr>
      </w:pPr>
      <w:r w:rsidRPr="006B77DD">
        <w:rPr>
          <w:rFonts w:ascii="Times New Roman" w:eastAsia="Calibri" w:hAnsi="Times New Roman" w:cs="Times New Roman"/>
          <w:b/>
          <w:bCs/>
        </w:rPr>
        <w:t>Уровень убедительности рекомендаций С (уровень достоверности доказательств – 5)</w:t>
      </w:r>
    </w:p>
    <w:p w14:paraId="2C615DD1" w14:textId="6B64C633" w:rsidR="00CA5BAF" w:rsidRPr="006B77DD" w:rsidRDefault="00C90A74" w:rsidP="006B77DD">
      <w:pPr>
        <w:spacing w:line="245" w:lineRule="auto"/>
        <w:jc w:val="center"/>
        <w:rPr>
          <w:rFonts w:ascii="Times New Roman" w:hAnsi="Times New Roman" w:cs="Times New Roman"/>
        </w:rPr>
      </w:pPr>
      <w:r w:rsidRPr="006B77DD">
        <w:rPr>
          <w:rFonts w:ascii="Times New Roman" w:hAnsi="Times New Roman" w:cs="Times New Roman"/>
          <w:b/>
        </w:rPr>
        <w:t>Артериальная гипертензия</w:t>
      </w:r>
    </w:p>
    <w:p w14:paraId="29267F92" w14:textId="6B5253D8" w:rsidR="000D6086" w:rsidRPr="006B77DD" w:rsidRDefault="008E31EA" w:rsidP="000162E7">
      <w:pPr>
        <w:jc w:val="both"/>
        <w:rPr>
          <w:rFonts w:ascii="Times New Roman" w:hAnsi="Times New Roman" w:cs="Times New Roman"/>
        </w:rPr>
      </w:pPr>
      <w:r w:rsidRPr="006B77DD">
        <w:rPr>
          <w:rFonts w:ascii="Times New Roman" w:hAnsi="Times New Roman" w:cs="Times New Roman"/>
          <w:b/>
          <w:bCs/>
        </w:rPr>
        <w:t>Рекомендуется</w:t>
      </w:r>
      <w:r w:rsidR="00C90A74" w:rsidRPr="006B77DD">
        <w:rPr>
          <w:rFonts w:ascii="Times New Roman" w:hAnsi="Times New Roman" w:cs="Times New Roman"/>
        </w:rPr>
        <w:t xml:space="preserve"> пациентам</w:t>
      </w:r>
      <w:r w:rsidR="000162E7" w:rsidRPr="006B77DD">
        <w:rPr>
          <w:rFonts w:ascii="Times New Roman" w:hAnsi="Times New Roman" w:cs="Times New Roman"/>
        </w:rPr>
        <w:t xml:space="preserve"> с</w:t>
      </w:r>
      <w:r w:rsidR="00C90A74" w:rsidRPr="006B77DD">
        <w:rPr>
          <w:rFonts w:ascii="Times New Roman" w:hAnsi="Times New Roman" w:cs="Times New Roman"/>
        </w:rPr>
        <w:t xml:space="preserve"> ИИ</w:t>
      </w:r>
      <w:r w:rsidR="00753346" w:rsidRPr="006B77DD">
        <w:rPr>
          <w:rFonts w:ascii="Times New Roman" w:hAnsi="Times New Roman" w:cs="Times New Roman"/>
        </w:rPr>
        <w:t>/</w:t>
      </w:r>
      <w:r w:rsidR="00C90A74" w:rsidRPr="006B77DD">
        <w:rPr>
          <w:rFonts w:ascii="Times New Roman" w:hAnsi="Times New Roman" w:cs="Times New Roman"/>
        </w:rPr>
        <w:t>ТИА</w:t>
      </w:r>
      <w:r w:rsidR="000162E7" w:rsidRPr="006B77DD">
        <w:rPr>
          <w:rFonts w:ascii="Times New Roman" w:hAnsi="Times New Roman" w:cs="Times New Roman"/>
        </w:rPr>
        <w:t>,</w:t>
      </w:r>
      <w:r w:rsidR="00C90A74" w:rsidRPr="006B77DD">
        <w:rPr>
          <w:rFonts w:ascii="Times New Roman" w:hAnsi="Times New Roman" w:cs="Times New Roman"/>
        </w:rPr>
        <w:t xml:space="preserve"> страдающим гипертонической болезнью, назначать препараты из групп тиазидных диуретиков, ингибиторов АПФ и блокаторов рецепторов ангиотензина </w:t>
      </w:r>
      <w:r w:rsidR="00C90A74" w:rsidRPr="006B77DD">
        <w:rPr>
          <w:rFonts w:ascii="Times New Roman" w:hAnsi="Times New Roman" w:cs="Times New Roman"/>
          <w:lang w:val="en-US"/>
        </w:rPr>
        <w:t>II</w:t>
      </w:r>
      <w:r w:rsidR="00C90A74" w:rsidRPr="006B77DD">
        <w:rPr>
          <w:rFonts w:ascii="Times New Roman" w:hAnsi="Times New Roman" w:cs="Times New Roman"/>
        </w:rPr>
        <w:t xml:space="preserve"> с целью контроля уровня артериального давления (АД) и уменьшения риска повторного </w:t>
      </w:r>
      <w:r w:rsidR="00ED22E8" w:rsidRPr="006B77DD">
        <w:rPr>
          <w:rFonts w:ascii="Times New Roman" w:hAnsi="Times New Roman" w:cs="Times New Roman"/>
        </w:rPr>
        <w:t>ИИ</w:t>
      </w:r>
      <w:r w:rsidR="00CA5BAF" w:rsidRPr="006B77DD">
        <w:rPr>
          <w:rFonts w:ascii="Times New Roman" w:hAnsi="Times New Roman" w:cs="Times New Roman"/>
        </w:rPr>
        <w:t xml:space="preserve"> </w:t>
      </w:r>
    </w:p>
    <w:p w14:paraId="2E58F2F8" w14:textId="53EF94A6" w:rsidR="000162E7" w:rsidRPr="006B77DD" w:rsidRDefault="00CA5BAF" w:rsidP="000162E7">
      <w:pPr>
        <w:jc w:val="both"/>
        <w:rPr>
          <w:rFonts w:ascii="Times New Roman" w:hAnsi="Times New Roman" w:cs="Times New Roman"/>
          <w:lang w:val="en-US"/>
        </w:rPr>
      </w:pPr>
      <w:r w:rsidRPr="006B77DD">
        <w:rPr>
          <w:rFonts w:ascii="Times New Roman" w:hAnsi="Times New Roman" w:cs="Times New Roman"/>
          <w:lang w:val="en-US"/>
        </w:rPr>
        <w:t>[</w:t>
      </w:r>
      <w:r w:rsidR="000162E7" w:rsidRPr="006B77DD">
        <w:rPr>
          <w:rFonts w:ascii="Times New Roman" w:hAnsi="Times New Roman" w:cs="Times New Roman"/>
          <w:lang w:val="en-US"/>
        </w:rPr>
        <w:t xml:space="preserve">Zonneveld TP, Richard E, Vergouwen MD, Nederkoorn PJ, de Haan R, Roos YB, Kruyt ND. Blood pressure-lowering treatment for preventing recurrent stroke, major vascular events, and dementia in patients with a history of stroke or transient ischaemic attack. Cochrane Database Syst Rev.2018;7:CD007858. doi: 10.1002/14651858.CD007858.pub2; </w:t>
      </w:r>
    </w:p>
    <w:p w14:paraId="256DD7FB" w14:textId="77777777" w:rsidR="000162E7" w:rsidRPr="006B77DD" w:rsidRDefault="000162E7" w:rsidP="000162E7">
      <w:pPr>
        <w:jc w:val="both"/>
        <w:rPr>
          <w:rFonts w:ascii="Times New Roman" w:hAnsi="Times New Roman" w:cs="Times New Roman"/>
          <w:lang w:val="en-US"/>
        </w:rPr>
      </w:pPr>
      <w:r w:rsidRPr="006B77DD">
        <w:rPr>
          <w:rFonts w:ascii="Times New Roman" w:hAnsi="Times New Roman" w:cs="Times New Roman"/>
          <w:lang w:val="en-US"/>
        </w:rPr>
        <w:t xml:space="preserve">PROGRESS Collaborative Group. Randomised trial of perindopril-based blood-pressure lowering regimen among 6105 individuals with previous stroke or transient ischaemic attack. Lancet. 2001;358:1033–1041. doi:  10.1016/S0140-6736(01)06178-5; </w:t>
      </w:r>
    </w:p>
    <w:p w14:paraId="02038165" w14:textId="77777777" w:rsidR="000162E7" w:rsidRPr="006B77DD" w:rsidRDefault="000162E7" w:rsidP="000162E7">
      <w:pPr>
        <w:jc w:val="both"/>
        <w:rPr>
          <w:rFonts w:ascii="Times New Roman" w:hAnsi="Times New Roman" w:cs="Times New Roman"/>
        </w:rPr>
      </w:pPr>
      <w:r w:rsidRPr="006B77DD">
        <w:rPr>
          <w:rFonts w:ascii="Times New Roman" w:hAnsi="Times New Roman" w:cs="Times New Roman"/>
          <w:lang w:val="en-US"/>
        </w:rPr>
        <w:lastRenderedPageBreak/>
        <w:t>Rashid P, Leonardi-Bee J, Bath P. Blood pressure reduction and secondary prevention of stroke and other vascular events: a systematic review. Stroke</w:t>
      </w:r>
      <w:r w:rsidRPr="006B77DD">
        <w:rPr>
          <w:rFonts w:ascii="Times New Roman" w:hAnsi="Times New Roman" w:cs="Times New Roman"/>
        </w:rPr>
        <w:t xml:space="preserve">. 2003;34:2741–2748. </w:t>
      </w:r>
      <w:r w:rsidRPr="006B77DD">
        <w:rPr>
          <w:rFonts w:ascii="Times New Roman" w:hAnsi="Times New Roman" w:cs="Times New Roman"/>
          <w:lang w:val="en-US"/>
        </w:rPr>
        <w:t>doi</w:t>
      </w:r>
      <w:r w:rsidRPr="006B77DD">
        <w:rPr>
          <w:rFonts w:ascii="Times New Roman" w:hAnsi="Times New Roman" w:cs="Times New Roman"/>
        </w:rPr>
        <w:t>: 10.1161/01.</w:t>
      </w:r>
      <w:r w:rsidRPr="006B77DD">
        <w:rPr>
          <w:rFonts w:ascii="Times New Roman" w:hAnsi="Times New Roman" w:cs="Times New Roman"/>
          <w:lang w:val="en-US"/>
        </w:rPr>
        <w:t>STR</w:t>
      </w:r>
      <w:r w:rsidRPr="006B77DD">
        <w:rPr>
          <w:rFonts w:ascii="Times New Roman" w:hAnsi="Times New Roman" w:cs="Times New Roman"/>
        </w:rPr>
        <w:t xml:space="preserve">.0000092488.40085.15]. </w:t>
      </w:r>
    </w:p>
    <w:p w14:paraId="5B879E8F" w14:textId="77777777" w:rsidR="00C90A74" w:rsidRPr="006B77DD" w:rsidRDefault="00C90A74" w:rsidP="000162E7">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1)</w:t>
      </w:r>
    </w:p>
    <w:p w14:paraId="7CDACDDB" w14:textId="77777777" w:rsidR="000162E7" w:rsidRPr="006B77DD" w:rsidRDefault="000162E7" w:rsidP="000162E7">
      <w:pPr>
        <w:rPr>
          <w:rFonts w:ascii="Times New Roman" w:hAnsi="Times New Roman" w:cs="Times New Roman"/>
          <w:b/>
          <w:bCs/>
        </w:rPr>
      </w:pPr>
    </w:p>
    <w:p w14:paraId="1603C4DA" w14:textId="33F3FF90" w:rsidR="000D6086" w:rsidRPr="006B77DD" w:rsidRDefault="008E31EA" w:rsidP="00C90A74">
      <w:pPr>
        <w:jc w:val="both"/>
        <w:rPr>
          <w:rFonts w:ascii="Times New Roman" w:hAnsi="Times New Roman" w:cs="Times New Roman"/>
        </w:rPr>
      </w:pPr>
      <w:r w:rsidRPr="006B77DD">
        <w:rPr>
          <w:rFonts w:ascii="Times New Roman" w:hAnsi="Times New Roman" w:cs="Times New Roman"/>
          <w:b/>
          <w:bCs/>
        </w:rPr>
        <w:t>Рекомендуется</w:t>
      </w:r>
      <w:r w:rsidR="000162E7" w:rsidRPr="006B77DD">
        <w:rPr>
          <w:rFonts w:ascii="Times New Roman" w:hAnsi="Times New Roman" w:cs="Times New Roman"/>
        </w:rPr>
        <w:t xml:space="preserve"> для большинства пациентов с ИИ</w:t>
      </w:r>
      <w:r w:rsidR="00753346" w:rsidRPr="006B77DD">
        <w:rPr>
          <w:rFonts w:ascii="Times New Roman" w:hAnsi="Times New Roman" w:cs="Times New Roman"/>
        </w:rPr>
        <w:t>/</w:t>
      </w:r>
      <w:r w:rsidR="000162E7" w:rsidRPr="006B77DD">
        <w:rPr>
          <w:rFonts w:ascii="Times New Roman" w:hAnsi="Times New Roman" w:cs="Times New Roman"/>
        </w:rPr>
        <w:t xml:space="preserve">ТИА, </w:t>
      </w:r>
      <w:r w:rsidR="00C90A74" w:rsidRPr="006B77DD">
        <w:rPr>
          <w:rFonts w:ascii="Times New Roman" w:hAnsi="Times New Roman" w:cs="Times New Roman"/>
        </w:rPr>
        <w:t xml:space="preserve">страдающих гипертонической болезнью, </w:t>
      </w:r>
      <w:r w:rsidR="000162E7" w:rsidRPr="006B77DD">
        <w:rPr>
          <w:rFonts w:ascii="Times New Roman" w:hAnsi="Times New Roman" w:cs="Times New Roman"/>
        </w:rPr>
        <w:t xml:space="preserve">достижение целевого значением АД </w:t>
      </w:r>
      <w:r w:rsidR="00C90A74" w:rsidRPr="006B77DD">
        <w:rPr>
          <w:rFonts w:ascii="Times New Roman" w:hAnsi="Times New Roman" w:cs="Times New Roman"/>
        </w:rPr>
        <w:t>менее 130/80 мм рт.</w:t>
      </w:r>
      <w:r w:rsidR="00ED22E8" w:rsidRPr="006B77DD">
        <w:rPr>
          <w:rFonts w:ascii="Times New Roman" w:hAnsi="Times New Roman" w:cs="Times New Roman"/>
        </w:rPr>
        <w:t xml:space="preserve"> </w:t>
      </w:r>
      <w:r w:rsidR="00C90A74" w:rsidRPr="006B77DD">
        <w:rPr>
          <w:rFonts w:ascii="Times New Roman" w:hAnsi="Times New Roman" w:cs="Times New Roman"/>
        </w:rPr>
        <w:t>ст</w:t>
      </w:r>
      <w:r w:rsidR="000162E7" w:rsidRPr="006B77DD">
        <w:rPr>
          <w:rFonts w:ascii="Times New Roman" w:hAnsi="Times New Roman" w:cs="Times New Roman"/>
        </w:rPr>
        <w:t xml:space="preserve"> </w:t>
      </w:r>
    </w:p>
    <w:p w14:paraId="71184FB4" w14:textId="44F8C0A8" w:rsidR="000162E7" w:rsidRPr="006B77DD" w:rsidRDefault="000162E7" w:rsidP="00C90A74">
      <w:pPr>
        <w:jc w:val="both"/>
        <w:rPr>
          <w:rFonts w:ascii="Times New Roman" w:hAnsi="Times New Roman" w:cs="Times New Roman"/>
          <w:lang w:val="en-US"/>
        </w:rPr>
      </w:pPr>
      <w:r w:rsidRPr="006B77DD">
        <w:rPr>
          <w:rFonts w:ascii="Times New Roman" w:hAnsi="Times New Roman" w:cs="Times New Roman"/>
          <w:lang w:val="en-US"/>
        </w:rPr>
        <w:t>[Kitagawa K, Yamamoto Y, Arima H, Maeda T, Sunami N, Kanzawa T,  Eguchi K, Kamiyama K, Minematsu K, Ueda S, et al; Recurrent Stroke Prevention Clinical Outcome Study Group. Effect of standard vs intensive blood pressure control on the risk of recurrent stroke: a randomized  clinical trial and meta-analysis. JAMA Neurol. 2019;76:1309–1318. doi:  10.1001/jamaneurol.2019.2167;</w:t>
      </w:r>
    </w:p>
    <w:p w14:paraId="4CB6A40D" w14:textId="77777777" w:rsidR="000162E7" w:rsidRPr="006B77DD" w:rsidRDefault="000162E7" w:rsidP="00C90A74">
      <w:pPr>
        <w:jc w:val="both"/>
        <w:rPr>
          <w:rFonts w:ascii="Times New Roman" w:hAnsi="Times New Roman" w:cs="Times New Roman"/>
          <w:lang w:val="en-US"/>
        </w:rPr>
      </w:pPr>
      <w:r w:rsidRPr="006B77DD">
        <w:rPr>
          <w:rFonts w:ascii="Times New Roman" w:hAnsi="Times New Roman" w:cs="Times New Roman"/>
          <w:lang w:val="en-US"/>
        </w:rPr>
        <w:t>Mant J, McManus RJ, Roalfe A, Fletcher K, Taylor CJ, Martin U, Virdee  S, Greenfield S, Hobbs FD. Different systolic blood pressure targets for people with history of stroke or transient ischaemic attack: PAST-BP (Prevention After Stroke–Blood Pressure) randomised controlled trial. BMJ.2016;352:i708. doi: 10.1136/bmj.i708</w:t>
      </w:r>
      <w:r w:rsidR="00C90A74" w:rsidRPr="006B77DD">
        <w:rPr>
          <w:rFonts w:ascii="Times New Roman" w:hAnsi="Times New Roman" w:cs="Times New Roman"/>
          <w:lang w:val="en-US"/>
        </w:rPr>
        <w:t>.</w:t>
      </w:r>
      <w:r w:rsidRPr="006B77DD">
        <w:rPr>
          <w:rFonts w:ascii="Times New Roman" w:hAnsi="Times New Roman" w:cs="Times New Roman"/>
          <w:lang w:val="en-US"/>
        </w:rPr>
        <w:t xml:space="preserve">; </w:t>
      </w:r>
    </w:p>
    <w:p w14:paraId="15C063B6" w14:textId="77777777" w:rsidR="00C90A74" w:rsidRPr="006B77DD" w:rsidRDefault="000162E7" w:rsidP="00C90A74">
      <w:pPr>
        <w:jc w:val="both"/>
        <w:rPr>
          <w:rFonts w:ascii="Times New Roman" w:hAnsi="Times New Roman" w:cs="Times New Roman"/>
        </w:rPr>
      </w:pPr>
      <w:r w:rsidRPr="006B77DD">
        <w:rPr>
          <w:rFonts w:ascii="Times New Roman" w:hAnsi="Times New Roman" w:cs="Times New Roman"/>
          <w:lang w:val="en-US"/>
        </w:rPr>
        <w:t>Bath PM, Scutt P, Blackburn DJ, Ankolekar S, Krishnan K, Ballard C, Burns  A, Mant J, Passmore P, Pocock S, et al; PODCAST Trial Investigators.  Intensive versus guideline blood pressure and lipid lowering in patients with previous stroke: main results from the pilot ‘Prevention of Decline in Cognition after Stroke Trial’ (PODCAST) randomised controlled trial. PLoS</w:t>
      </w:r>
      <w:r w:rsidRPr="006B77DD">
        <w:rPr>
          <w:rFonts w:ascii="Times New Roman" w:hAnsi="Times New Roman" w:cs="Times New Roman"/>
        </w:rPr>
        <w:t xml:space="preserve"> </w:t>
      </w:r>
      <w:r w:rsidRPr="006B77DD">
        <w:rPr>
          <w:rFonts w:ascii="Times New Roman" w:hAnsi="Times New Roman" w:cs="Times New Roman"/>
          <w:lang w:val="en-US"/>
        </w:rPr>
        <w:t>One</w:t>
      </w:r>
      <w:r w:rsidRPr="006B77DD">
        <w:rPr>
          <w:rFonts w:ascii="Times New Roman" w:hAnsi="Times New Roman" w:cs="Times New Roman"/>
        </w:rPr>
        <w:t>.2017;12:</w:t>
      </w:r>
      <w:r w:rsidRPr="006B77DD">
        <w:rPr>
          <w:rFonts w:ascii="Times New Roman" w:hAnsi="Times New Roman" w:cs="Times New Roman"/>
          <w:lang w:val="en-US"/>
        </w:rPr>
        <w:t>e</w:t>
      </w:r>
      <w:r w:rsidRPr="006B77DD">
        <w:rPr>
          <w:rFonts w:ascii="Times New Roman" w:hAnsi="Times New Roman" w:cs="Times New Roman"/>
        </w:rPr>
        <w:t xml:space="preserve">0164608. </w:t>
      </w:r>
      <w:r w:rsidRPr="006B77DD">
        <w:rPr>
          <w:rFonts w:ascii="Times New Roman" w:hAnsi="Times New Roman" w:cs="Times New Roman"/>
          <w:lang w:val="en-US"/>
        </w:rPr>
        <w:t>doi</w:t>
      </w:r>
      <w:r w:rsidRPr="006B77DD">
        <w:rPr>
          <w:rFonts w:ascii="Times New Roman" w:hAnsi="Times New Roman" w:cs="Times New Roman"/>
        </w:rPr>
        <w:t>: 10.1371/</w:t>
      </w:r>
      <w:r w:rsidRPr="006B77DD">
        <w:rPr>
          <w:rFonts w:ascii="Times New Roman" w:hAnsi="Times New Roman" w:cs="Times New Roman"/>
          <w:lang w:val="en-US"/>
        </w:rPr>
        <w:t>journal</w:t>
      </w:r>
      <w:r w:rsidRPr="006B77DD">
        <w:rPr>
          <w:rFonts w:ascii="Times New Roman" w:hAnsi="Times New Roman" w:cs="Times New Roman"/>
        </w:rPr>
        <w:t>.</w:t>
      </w:r>
      <w:r w:rsidRPr="006B77DD">
        <w:rPr>
          <w:rFonts w:ascii="Times New Roman" w:hAnsi="Times New Roman" w:cs="Times New Roman"/>
          <w:lang w:val="en-US"/>
        </w:rPr>
        <w:t>pone</w:t>
      </w:r>
      <w:r w:rsidRPr="006B77DD">
        <w:rPr>
          <w:rFonts w:ascii="Times New Roman" w:hAnsi="Times New Roman" w:cs="Times New Roman"/>
        </w:rPr>
        <w:t xml:space="preserve">.0164608] </w:t>
      </w:r>
    </w:p>
    <w:p w14:paraId="10BE008E" w14:textId="77777777" w:rsidR="00C90A74" w:rsidRPr="006B77DD" w:rsidRDefault="00C90A74" w:rsidP="00C90A74">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2)</w:t>
      </w:r>
    </w:p>
    <w:p w14:paraId="6F94C6ED" w14:textId="1414919C" w:rsidR="003165CB" w:rsidRPr="006B77DD" w:rsidRDefault="00D36933" w:rsidP="00C90A74">
      <w:pPr>
        <w:jc w:val="both"/>
        <w:rPr>
          <w:rFonts w:ascii="Times New Roman" w:hAnsi="Times New Roman" w:cs="Times New Roman"/>
        </w:rPr>
      </w:pPr>
      <w:r w:rsidRPr="006B77DD">
        <w:rPr>
          <w:rFonts w:ascii="Times New Roman" w:hAnsi="Times New Roman" w:cs="Times New Roman"/>
          <w:b/>
        </w:rPr>
        <w:t>Комментарий:</w:t>
      </w:r>
      <w:r w:rsidRPr="006B77DD">
        <w:rPr>
          <w:rFonts w:ascii="Times New Roman" w:hAnsi="Times New Roman" w:cs="Times New Roman"/>
        </w:rPr>
        <w:t xml:space="preserve"> достижение целевого уровня АД должно быть осуществлено в течение 3-х месяцев с шагом титрации (у</w:t>
      </w:r>
      <w:r w:rsidR="00E730B9" w:rsidRPr="006B77DD">
        <w:rPr>
          <w:rFonts w:ascii="Times New Roman" w:hAnsi="Times New Roman" w:cs="Times New Roman"/>
        </w:rPr>
        <w:t xml:space="preserve">величение дозировки препаратов или </w:t>
      </w:r>
      <w:r w:rsidRPr="006B77DD">
        <w:rPr>
          <w:rFonts w:ascii="Times New Roman" w:hAnsi="Times New Roman" w:cs="Times New Roman"/>
        </w:rPr>
        <w:t xml:space="preserve">переход на 2-х </w:t>
      </w:r>
      <w:r w:rsidR="00E730B9" w:rsidRPr="006B77DD">
        <w:rPr>
          <w:rFonts w:ascii="Times New Roman" w:hAnsi="Times New Roman" w:cs="Times New Roman"/>
        </w:rPr>
        <w:t xml:space="preserve">/ </w:t>
      </w:r>
      <w:r w:rsidRPr="006B77DD">
        <w:rPr>
          <w:rFonts w:ascii="Times New Roman" w:hAnsi="Times New Roman" w:cs="Times New Roman"/>
        </w:rPr>
        <w:t>3-х компонентную схему т</w:t>
      </w:r>
      <w:r w:rsidR="00E730B9" w:rsidRPr="006B77DD">
        <w:rPr>
          <w:rFonts w:ascii="Times New Roman" w:hAnsi="Times New Roman" w:cs="Times New Roman"/>
        </w:rPr>
        <w:t xml:space="preserve">ерапии) </w:t>
      </w:r>
      <w:r w:rsidRPr="006B77DD">
        <w:rPr>
          <w:rFonts w:ascii="Times New Roman" w:hAnsi="Times New Roman" w:cs="Times New Roman"/>
        </w:rPr>
        <w:t xml:space="preserve">приблизительно 4 недели </w:t>
      </w:r>
      <w:r w:rsidR="00ED22E8" w:rsidRPr="006B77DD">
        <w:rPr>
          <w:rFonts w:ascii="Times New Roman" w:hAnsi="Times New Roman" w:cs="Times New Roman"/>
        </w:rPr>
        <w:t>[</w:t>
      </w:r>
      <w:r w:rsidR="00B9112D" w:rsidRPr="006B77DD">
        <w:rPr>
          <w:rFonts w:ascii="Times New Roman" w:hAnsi="Times New Roman" w:cs="Times New Roman"/>
        </w:rPr>
        <w:t xml:space="preserve">Артериальная гипертензия у взрослых. Клинические рекомендации 2020. Российский кардиологический журнал. 2020;25(3):3786. doi:10.15829/1560-4071-2020-3-3786]. </w:t>
      </w:r>
      <w:r w:rsidR="008E31EA" w:rsidRPr="006B77DD">
        <w:rPr>
          <w:rFonts w:ascii="Times New Roman" w:hAnsi="Times New Roman" w:cs="Times New Roman"/>
        </w:rPr>
        <w:t xml:space="preserve">Достижение целевого уровня АД менее 130/80 мм рт.ст. может быть нецелесообразно у пациентов старше 80 лет, при развитии </w:t>
      </w:r>
      <w:r w:rsidR="006E12D1" w:rsidRPr="006B77DD">
        <w:rPr>
          <w:rFonts w:ascii="Times New Roman" w:hAnsi="Times New Roman" w:cs="Times New Roman"/>
        </w:rPr>
        <w:t xml:space="preserve">инсульта на фоне </w:t>
      </w:r>
      <w:r w:rsidR="008E31EA" w:rsidRPr="006B77DD">
        <w:rPr>
          <w:rFonts w:ascii="Times New Roman" w:hAnsi="Times New Roman" w:cs="Times New Roman"/>
        </w:rPr>
        <w:t>диссекции прецеребр</w:t>
      </w:r>
      <w:r w:rsidR="006E12D1" w:rsidRPr="006B77DD">
        <w:rPr>
          <w:rFonts w:ascii="Times New Roman" w:hAnsi="Times New Roman" w:cs="Times New Roman"/>
        </w:rPr>
        <w:t>а</w:t>
      </w:r>
      <w:r w:rsidR="008E31EA" w:rsidRPr="006B77DD">
        <w:rPr>
          <w:rFonts w:ascii="Times New Roman" w:hAnsi="Times New Roman" w:cs="Times New Roman"/>
        </w:rPr>
        <w:t xml:space="preserve">льных артерий, </w:t>
      </w:r>
      <w:r w:rsidR="006E12D1" w:rsidRPr="006B77DD">
        <w:rPr>
          <w:rFonts w:ascii="Times New Roman" w:hAnsi="Times New Roman" w:cs="Times New Roman"/>
        </w:rPr>
        <w:t xml:space="preserve">при </w:t>
      </w:r>
      <w:r w:rsidR="008E31EA" w:rsidRPr="006B77DD">
        <w:rPr>
          <w:rFonts w:ascii="Times New Roman" w:hAnsi="Times New Roman" w:cs="Times New Roman"/>
        </w:rPr>
        <w:t xml:space="preserve">гемодинамически значимых стенозах брахиоцефальных артерий. </w:t>
      </w:r>
    </w:p>
    <w:p w14:paraId="39A069C2" w14:textId="3D661B1C" w:rsidR="00C90A74" w:rsidRPr="006B77DD" w:rsidRDefault="008E31EA" w:rsidP="00C90A74">
      <w:pPr>
        <w:jc w:val="both"/>
        <w:rPr>
          <w:rFonts w:ascii="Times New Roman" w:hAnsi="Times New Roman" w:cs="Times New Roman"/>
        </w:rPr>
      </w:pPr>
      <w:r w:rsidRPr="006B77DD">
        <w:rPr>
          <w:rFonts w:ascii="Times New Roman" w:hAnsi="Times New Roman" w:cs="Times New Roman"/>
          <w:b/>
          <w:bCs/>
        </w:rPr>
        <w:t>Рекомендуется</w:t>
      </w:r>
      <w:r w:rsidR="00C90A74" w:rsidRPr="006B77DD">
        <w:rPr>
          <w:rFonts w:ascii="Times New Roman" w:hAnsi="Times New Roman" w:cs="Times New Roman"/>
        </w:rPr>
        <w:t xml:space="preserve"> пациентам</w:t>
      </w:r>
      <w:r w:rsidR="00B9112D" w:rsidRPr="006B77DD">
        <w:rPr>
          <w:rFonts w:ascii="Times New Roman" w:hAnsi="Times New Roman" w:cs="Times New Roman"/>
        </w:rPr>
        <w:t xml:space="preserve"> с</w:t>
      </w:r>
      <w:r w:rsidR="00C90A74" w:rsidRPr="006B77DD">
        <w:rPr>
          <w:rFonts w:ascii="Times New Roman" w:hAnsi="Times New Roman" w:cs="Times New Roman"/>
        </w:rPr>
        <w:t xml:space="preserve"> ИИ</w:t>
      </w:r>
      <w:r w:rsidR="00753346" w:rsidRPr="006B77DD">
        <w:rPr>
          <w:rFonts w:ascii="Times New Roman" w:hAnsi="Times New Roman" w:cs="Times New Roman"/>
        </w:rPr>
        <w:t>/</w:t>
      </w:r>
      <w:r w:rsidR="00B9112D" w:rsidRPr="006B77DD">
        <w:rPr>
          <w:rFonts w:ascii="Times New Roman" w:hAnsi="Times New Roman" w:cs="Times New Roman"/>
        </w:rPr>
        <w:t>ТИА</w:t>
      </w:r>
      <w:r w:rsidR="00217C91" w:rsidRPr="006B77DD">
        <w:rPr>
          <w:rFonts w:ascii="Times New Roman" w:hAnsi="Times New Roman" w:cs="Times New Roman"/>
        </w:rPr>
        <w:t xml:space="preserve">, </w:t>
      </w:r>
      <w:r w:rsidR="00C90A74" w:rsidRPr="006B77DD">
        <w:rPr>
          <w:rFonts w:ascii="Times New Roman" w:hAnsi="Times New Roman" w:cs="Times New Roman"/>
        </w:rPr>
        <w:t xml:space="preserve">не </w:t>
      </w:r>
      <w:r w:rsidR="00217C91" w:rsidRPr="006B77DD">
        <w:rPr>
          <w:rFonts w:ascii="Times New Roman" w:hAnsi="Times New Roman" w:cs="Times New Roman"/>
        </w:rPr>
        <w:t>страдающим</w:t>
      </w:r>
      <w:r w:rsidR="00C90A74" w:rsidRPr="006B77DD">
        <w:rPr>
          <w:rFonts w:ascii="Times New Roman" w:hAnsi="Times New Roman" w:cs="Times New Roman"/>
        </w:rPr>
        <w:t xml:space="preserve"> гипертонической </w:t>
      </w:r>
      <w:r w:rsidR="00217C91" w:rsidRPr="006B77DD">
        <w:rPr>
          <w:rFonts w:ascii="Times New Roman" w:hAnsi="Times New Roman" w:cs="Times New Roman"/>
        </w:rPr>
        <w:t>болезнью</w:t>
      </w:r>
      <w:r w:rsidR="00C90A74" w:rsidRPr="006B77DD">
        <w:rPr>
          <w:rFonts w:ascii="Times New Roman" w:hAnsi="Times New Roman" w:cs="Times New Roman"/>
        </w:rPr>
        <w:t>, но имеющим уровень АД более 130/80 мм рт</w:t>
      </w:r>
      <w:r w:rsidR="00ED22E8" w:rsidRPr="006B77DD">
        <w:rPr>
          <w:rFonts w:ascii="Times New Roman" w:hAnsi="Times New Roman" w:cs="Times New Roman"/>
        </w:rPr>
        <w:t>.</w:t>
      </w:r>
      <w:r w:rsidR="00C90A74" w:rsidRPr="006B77DD">
        <w:rPr>
          <w:rFonts w:ascii="Times New Roman" w:hAnsi="Times New Roman" w:cs="Times New Roman"/>
        </w:rPr>
        <w:t xml:space="preserve">ст., назначение антигипертензивной терапии с целью снижения риска повторного ИИ, внутричерепного кровоизлияния и других </w:t>
      </w:r>
      <w:r w:rsidR="00ED22E8" w:rsidRPr="006B77DD">
        <w:rPr>
          <w:rFonts w:ascii="Times New Roman" w:hAnsi="Times New Roman" w:cs="Times New Roman"/>
        </w:rPr>
        <w:t xml:space="preserve">сердечно </w:t>
      </w:r>
      <w:r w:rsidR="00C90A74" w:rsidRPr="006B77DD">
        <w:rPr>
          <w:rFonts w:ascii="Times New Roman" w:hAnsi="Times New Roman" w:cs="Times New Roman"/>
        </w:rPr>
        <w:t>сосудистых событий.</w:t>
      </w:r>
    </w:p>
    <w:p w14:paraId="5A061476" w14:textId="77777777" w:rsidR="00C90A74" w:rsidRPr="006B77DD" w:rsidRDefault="00C90A74" w:rsidP="00C90A74">
      <w:pPr>
        <w:jc w:val="both"/>
        <w:rPr>
          <w:rFonts w:ascii="Times New Roman" w:hAnsi="Times New Roman" w:cs="Times New Roman"/>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2)</w:t>
      </w:r>
    </w:p>
    <w:p w14:paraId="364BDCAB" w14:textId="77777777" w:rsidR="00D23029" w:rsidRPr="006B77DD" w:rsidRDefault="00C90A74" w:rsidP="00D23029">
      <w:pPr>
        <w:jc w:val="both"/>
        <w:rPr>
          <w:rFonts w:ascii="Times New Roman" w:hAnsi="Times New Roman" w:cs="Times New Roman"/>
          <w:lang w:val="en-US"/>
        </w:rPr>
      </w:pPr>
      <w:r w:rsidRPr="006B77DD">
        <w:rPr>
          <w:rFonts w:ascii="Times New Roman" w:hAnsi="Times New Roman" w:cs="Times New Roman"/>
          <w:b/>
        </w:rPr>
        <w:t>Комментарий:</w:t>
      </w:r>
      <w:r w:rsidRPr="006B77DD">
        <w:rPr>
          <w:rFonts w:ascii="Times New Roman" w:hAnsi="Times New Roman" w:cs="Times New Roman"/>
        </w:rPr>
        <w:t xml:space="preserve"> </w:t>
      </w:r>
      <w:r w:rsidR="003165CB" w:rsidRPr="006B77DD">
        <w:rPr>
          <w:rFonts w:ascii="Times New Roman" w:hAnsi="Times New Roman" w:cs="Times New Roman"/>
        </w:rPr>
        <w:t>пациенты, перенесшие ИИ и имевшие</w:t>
      </w:r>
      <w:r w:rsidRPr="006B77DD">
        <w:rPr>
          <w:rFonts w:ascii="Times New Roman" w:hAnsi="Times New Roman" w:cs="Times New Roman"/>
        </w:rPr>
        <w:t xml:space="preserve"> уровень АД в диапазоне 130/80 – 140/90 мм рт.ст. были включены в целый ряд исследований [</w:t>
      </w:r>
      <w:r w:rsidR="00D23029" w:rsidRPr="006B77DD">
        <w:rPr>
          <w:rFonts w:ascii="Times New Roman" w:hAnsi="Times New Roman" w:cs="Times New Roman"/>
          <w:lang w:val="en-US"/>
        </w:rPr>
        <w:t>Kitagawa</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K</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Yamamoto</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Y</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Arima</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H</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Maeda</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T</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Sunami</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N</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Kanzawa</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T</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Eguchi</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K</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Kamiyama</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K</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Minematsu</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K</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Ueda</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S</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et</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al</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Recurrent</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Stroke</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Prevention</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Clinical</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Outcome</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Study</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Group</w:t>
      </w:r>
      <w:r w:rsidR="00D23029" w:rsidRPr="006B77DD">
        <w:rPr>
          <w:rFonts w:ascii="Times New Roman" w:hAnsi="Times New Roman" w:cs="Times New Roman"/>
        </w:rPr>
        <w:t xml:space="preserve">. </w:t>
      </w:r>
      <w:r w:rsidR="00D23029" w:rsidRPr="006B77DD">
        <w:rPr>
          <w:rFonts w:ascii="Times New Roman" w:hAnsi="Times New Roman" w:cs="Times New Roman"/>
          <w:lang w:val="en-US"/>
        </w:rPr>
        <w:t>Effect of standard vs intensive blood pressure control on the risk of recurrent stroke: a randomized clinical trial and meta-analysis. JAMA Neurol. 2019;76:1309–1318. doi: 10.1001/jamaneurol.2019.2167</w:t>
      </w:r>
    </w:p>
    <w:p w14:paraId="25A277A6" w14:textId="77777777" w:rsidR="006B77DD" w:rsidRPr="006B77DD" w:rsidRDefault="00D23029" w:rsidP="006B77DD">
      <w:pPr>
        <w:jc w:val="both"/>
        <w:rPr>
          <w:rFonts w:ascii="Times New Roman" w:hAnsi="Times New Roman" w:cs="Times New Roman"/>
        </w:rPr>
      </w:pPr>
      <w:r w:rsidRPr="006B77DD">
        <w:rPr>
          <w:rFonts w:ascii="Times New Roman" w:hAnsi="Times New Roman" w:cs="Times New Roman"/>
          <w:lang w:val="en-US"/>
        </w:rPr>
        <w:t xml:space="preserve">Bath PM, Scutt P, Blackburn DJ, Ankolekar S, Krishnan K, Ballard C, Burns  A, Mant J, Passmore P, Pocock S, et al; PODCAST Trial Investigators.  Intensive versus guideline blood pressure and lipid lowering in patients with previous stroke: main results from the pilot ‘Prevention of Decline in Cognition </w:t>
      </w:r>
      <w:r w:rsidRPr="006B77DD">
        <w:rPr>
          <w:rFonts w:ascii="Times New Roman" w:hAnsi="Times New Roman" w:cs="Times New Roman"/>
          <w:lang w:val="en-US"/>
        </w:rPr>
        <w:lastRenderedPageBreak/>
        <w:t>after Stroke Trial’ (PODCAST) randomised controlled trial. PLoS One.2017;12:e0164608. doi: 10.1371/journal.pone.0164608</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Так</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в</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исследовании</w:t>
      </w:r>
      <w:r w:rsidR="00C90A74" w:rsidRPr="006B77DD">
        <w:rPr>
          <w:rFonts w:ascii="Times New Roman" w:hAnsi="Times New Roman" w:cs="Times New Roman"/>
          <w:lang w:val="en-US"/>
        </w:rPr>
        <w:t xml:space="preserve"> PRoFESS </w:t>
      </w:r>
      <w:r w:rsidR="00C90A74" w:rsidRPr="006B77DD">
        <w:rPr>
          <w:rFonts w:ascii="Times New Roman" w:hAnsi="Times New Roman" w:cs="Times New Roman"/>
        </w:rPr>
        <w:t>более</w:t>
      </w:r>
      <w:r w:rsidR="00C90A74" w:rsidRPr="006B77DD">
        <w:rPr>
          <w:rFonts w:ascii="Times New Roman" w:hAnsi="Times New Roman" w:cs="Times New Roman"/>
          <w:lang w:val="en-US"/>
        </w:rPr>
        <w:t xml:space="preserve"> 33% </w:t>
      </w:r>
      <w:r w:rsidR="00C90A74" w:rsidRPr="006B77DD">
        <w:rPr>
          <w:rFonts w:ascii="Times New Roman" w:hAnsi="Times New Roman" w:cs="Times New Roman"/>
        </w:rPr>
        <w:t>пациентов</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перенесших</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ИИ</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имели</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уровень</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систолического</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АД</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менее</w:t>
      </w:r>
      <w:r w:rsidR="00C90A74" w:rsidRPr="006B77DD">
        <w:rPr>
          <w:rFonts w:ascii="Times New Roman" w:hAnsi="Times New Roman" w:cs="Times New Roman"/>
          <w:lang w:val="en-US"/>
        </w:rPr>
        <w:t xml:space="preserve"> 135 </w:t>
      </w:r>
      <w:r w:rsidR="00C90A74" w:rsidRPr="006B77DD">
        <w:rPr>
          <w:rFonts w:ascii="Times New Roman" w:hAnsi="Times New Roman" w:cs="Times New Roman"/>
        </w:rPr>
        <w:t>мм</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рт</w:t>
      </w:r>
      <w:r w:rsidR="00C90A74" w:rsidRPr="006B77DD">
        <w:rPr>
          <w:rFonts w:ascii="Times New Roman" w:hAnsi="Times New Roman" w:cs="Times New Roman"/>
          <w:lang w:val="en-US"/>
        </w:rPr>
        <w:t>.</w:t>
      </w:r>
      <w:r w:rsidR="00C90A74" w:rsidRPr="006B77DD">
        <w:rPr>
          <w:rFonts w:ascii="Times New Roman" w:hAnsi="Times New Roman" w:cs="Times New Roman"/>
        </w:rPr>
        <w:t>ст</w:t>
      </w:r>
      <w:r w:rsidR="00C90A74" w:rsidRPr="006B77DD">
        <w:rPr>
          <w:rFonts w:ascii="Times New Roman" w:hAnsi="Times New Roman" w:cs="Times New Roman"/>
          <w:lang w:val="en-US"/>
        </w:rPr>
        <w:t>. [</w:t>
      </w:r>
      <w:r w:rsidRPr="006B77DD">
        <w:rPr>
          <w:rFonts w:ascii="Times New Roman" w:hAnsi="Times New Roman" w:cs="Times New Roman"/>
          <w:lang w:val="en-US"/>
        </w:rPr>
        <w:t>Yusuf S, Diener HC, Sacco RL, Cotton D, Ounpuu S, Lawton WA, Palesch Y, Martin RH, Albers GW, Bath P, et al; PRoFESS Study Group. Telmisartan  to prevent recurrent stroke and cardiovascular events. N Engl J Med. 2008;359:1225–1237. doi: 10.1056/NEJMoa0804593</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а</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в</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исследовании</w:t>
      </w:r>
      <w:r w:rsidR="00C90A74" w:rsidRPr="006B77DD">
        <w:rPr>
          <w:rFonts w:ascii="Times New Roman" w:hAnsi="Times New Roman" w:cs="Times New Roman"/>
          <w:lang w:val="en-US"/>
        </w:rPr>
        <w:t xml:space="preserve"> PAST-BP – </w:t>
      </w:r>
      <w:r w:rsidR="00C90A74" w:rsidRPr="006B77DD">
        <w:rPr>
          <w:rFonts w:ascii="Times New Roman" w:hAnsi="Times New Roman" w:cs="Times New Roman"/>
        </w:rPr>
        <w:t>более</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половины</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пациентов</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имели</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уровень</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САД</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менее</w:t>
      </w:r>
      <w:r w:rsidR="00C90A74" w:rsidRPr="006B77DD">
        <w:rPr>
          <w:rFonts w:ascii="Times New Roman" w:hAnsi="Times New Roman" w:cs="Times New Roman"/>
          <w:lang w:val="en-US"/>
        </w:rPr>
        <w:t xml:space="preserve"> 140 </w:t>
      </w:r>
      <w:r w:rsidR="00C90A74" w:rsidRPr="006B77DD">
        <w:rPr>
          <w:rFonts w:ascii="Times New Roman" w:hAnsi="Times New Roman" w:cs="Times New Roman"/>
        </w:rPr>
        <w:t>мм</w:t>
      </w:r>
      <w:r w:rsidR="00C90A74" w:rsidRPr="006B77DD">
        <w:rPr>
          <w:rFonts w:ascii="Times New Roman" w:hAnsi="Times New Roman" w:cs="Times New Roman"/>
          <w:lang w:val="en-US"/>
        </w:rPr>
        <w:t xml:space="preserve"> </w:t>
      </w:r>
      <w:r w:rsidR="00C90A74" w:rsidRPr="006B77DD">
        <w:rPr>
          <w:rFonts w:ascii="Times New Roman" w:hAnsi="Times New Roman" w:cs="Times New Roman"/>
        </w:rPr>
        <w:t>рт</w:t>
      </w:r>
      <w:r w:rsidR="00C90A74" w:rsidRPr="006B77DD">
        <w:rPr>
          <w:rFonts w:ascii="Times New Roman" w:hAnsi="Times New Roman" w:cs="Times New Roman"/>
          <w:lang w:val="en-US"/>
        </w:rPr>
        <w:t>.</w:t>
      </w:r>
      <w:r w:rsidR="00C90A74" w:rsidRPr="006B77DD">
        <w:rPr>
          <w:rFonts w:ascii="Times New Roman" w:hAnsi="Times New Roman" w:cs="Times New Roman"/>
        </w:rPr>
        <w:t>ст</w:t>
      </w:r>
      <w:r w:rsidR="00C90A74" w:rsidRPr="006B77DD">
        <w:rPr>
          <w:rFonts w:ascii="Times New Roman" w:hAnsi="Times New Roman" w:cs="Times New Roman"/>
          <w:lang w:val="en-US"/>
        </w:rPr>
        <w:t xml:space="preserve"> [</w:t>
      </w:r>
      <w:r w:rsidRPr="006B77DD">
        <w:rPr>
          <w:rFonts w:ascii="Times New Roman" w:hAnsi="Times New Roman" w:cs="Times New Roman"/>
          <w:lang w:val="en-US"/>
        </w:rPr>
        <w:t>Mant J, McManus RJ, Roalfe A, Fletcher K, Taylor CJ, Martin U, Virdee  S, Greenfield S, Hobbs FD. Different systolic blood pressure targets for people with history of stroke or transient ischaemic attack: PAST-BP (Prevention After Stroke–Blood Pressure) randomised controlled trial. BMJ</w:t>
      </w:r>
      <w:r w:rsidRPr="006B77DD">
        <w:rPr>
          <w:rFonts w:ascii="Times New Roman" w:hAnsi="Times New Roman" w:cs="Times New Roman"/>
        </w:rPr>
        <w:t>.2016;352:</w:t>
      </w:r>
      <w:r w:rsidRPr="006B77DD">
        <w:rPr>
          <w:rFonts w:ascii="Times New Roman" w:hAnsi="Times New Roman" w:cs="Times New Roman"/>
          <w:lang w:val="en-US"/>
        </w:rPr>
        <w:t>i</w:t>
      </w:r>
      <w:r w:rsidRPr="006B77DD">
        <w:rPr>
          <w:rFonts w:ascii="Times New Roman" w:hAnsi="Times New Roman" w:cs="Times New Roman"/>
        </w:rPr>
        <w:t xml:space="preserve">708. </w:t>
      </w:r>
      <w:r w:rsidRPr="006B77DD">
        <w:rPr>
          <w:rFonts w:ascii="Times New Roman" w:hAnsi="Times New Roman" w:cs="Times New Roman"/>
          <w:lang w:val="en-US"/>
        </w:rPr>
        <w:t>doi</w:t>
      </w:r>
      <w:r w:rsidRPr="006B77DD">
        <w:rPr>
          <w:rFonts w:ascii="Times New Roman" w:hAnsi="Times New Roman" w:cs="Times New Roman"/>
        </w:rPr>
        <w:t>: 10.1136/</w:t>
      </w:r>
      <w:r w:rsidRPr="006B77DD">
        <w:rPr>
          <w:rFonts w:ascii="Times New Roman" w:hAnsi="Times New Roman" w:cs="Times New Roman"/>
          <w:lang w:val="en-US"/>
        </w:rPr>
        <w:t>bmj</w:t>
      </w:r>
      <w:r w:rsidRPr="006B77DD">
        <w:rPr>
          <w:rFonts w:ascii="Times New Roman" w:hAnsi="Times New Roman" w:cs="Times New Roman"/>
        </w:rPr>
        <w:t>.</w:t>
      </w:r>
      <w:r w:rsidRPr="006B77DD">
        <w:rPr>
          <w:rFonts w:ascii="Times New Roman" w:hAnsi="Times New Roman" w:cs="Times New Roman"/>
          <w:lang w:val="en-US"/>
        </w:rPr>
        <w:t>i</w:t>
      </w:r>
      <w:r w:rsidRPr="006B77DD">
        <w:rPr>
          <w:rFonts w:ascii="Times New Roman" w:hAnsi="Times New Roman" w:cs="Times New Roman"/>
        </w:rPr>
        <w:t>708</w:t>
      </w:r>
      <w:r w:rsidR="00C90A74" w:rsidRPr="006B77DD">
        <w:rPr>
          <w:rFonts w:ascii="Times New Roman" w:hAnsi="Times New Roman" w:cs="Times New Roman"/>
        </w:rPr>
        <w:t>]. Во всех перечисленных исследованиях была продемонстрирована эффективность и безопасность назначения антигипертензивной терапии в рамках вторичной профилактики ИИ пациентам с АД &lt;140/90 мм рт.ст.</w:t>
      </w:r>
    </w:p>
    <w:p w14:paraId="740BD4DA" w14:textId="64D4E82E" w:rsidR="006E12D1" w:rsidRPr="006B77DD" w:rsidRDefault="006E12D1" w:rsidP="006B77DD">
      <w:pPr>
        <w:jc w:val="center"/>
        <w:rPr>
          <w:rFonts w:ascii="Times New Roman" w:hAnsi="Times New Roman" w:cs="Times New Roman"/>
        </w:rPr>
      </w:pPr>
      <w:r w:rsidRPr="006B77DD">
        <w:rPr>
          <w:rFonts w:ascii="Times New Roman" w:hAnsi="Times New Roman" w:cs="Times New Roman"/>
          <w:b/>
        </w:rPr>
        <w:t>Дислипидемия</w:t>
      </w:r>
    </w:p>
    <w:p w14:paraId="04F1B53F" w14:textId="35994E39" w:rsidR="006E12D1" w:rsidRPr="006B77DD" w:rsidRDefault="006E12D1" w:rsidP="006E12D1">
      <w:pPr>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большинству пациентов с ИИ</w:t>
      </w:r>
      <w:r w:rsidR="00753346" w:rsidRPr="006B77DD">
        <w:rPr>
          <w:rFonts w:ascii="Times New Roman" w:hAnsi="Times New Roman" w:cs="Times New Roman"/>
        </w:rPr>
        <w:t>/</w:t>
      </w:r>
      <w:r w:rsidRPr="006B77DD">
        <w:rPr>
          <w:rFonts w:ascii="Times New Roman" w:hAnsi="Times New Roman" w:cs="Times New Roman"/>
        </w:rPr>
        <w:t>ТИА назначение гиполипидемической терапии с достижением целевого уровня ХС ЛНП &lt;1,4 ммоль/л или по крайней мере снижением уровня ХС ЛНП ≥50% по сравнению с исходным значением.</w:t>
      </w:r>
    </w:p>
    <w:p w14:paraId="47C2E3B7" w14:textId="77777777" w:rsidR="006E12D1" w:rsidRPr="006B77DD" w:rsidRDefault="006E12D1" w:rsidP="006E12D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1)</w:t>
      </w:r>
    </w:p>
    <w:p w14:paraId="0FF137CE" w14:textId="6D27210E" w:rsidR="000D6086" w:rsidRPr="006B77DD" w:rsidRDefault="000D6086" w:rsidP="006E12D1">
      <w:pPr>
        <w:jc w:val="both"/>
        <w:rPr>
          <w:rFonts w:ascii="Times New Roman" w:hAnsi="Times New Roman" w:cs="Times New Roman"/>
          <w:b/>
          <w:lang w:val="en-US"/>
        </w:rPr>
      </w:pPr>
      <w:r w:rsidRPr="006B77DD">
        <w:rPr>
          <w:rFonts w:ascii="Times New Roman" w:hAnsi="Times New Roman" w:cs="Times New Roman"/>
          <w:lang w:val="en-US"/>
        </w:rPr>
        <w:t>[Amarenco  P,  Kim  JS,  Labreuche  J,  Charles  H, Abtan  J, Béjot Y et al. A comparison of two LDL cholesterol targets after  ischemic stroke. N Engl J Med. 2020;382(1):9. doi:10.1056/ NEJMoa1910355].</w:t>
      </w:r>
    </w:p>
    <w:p w14:paraId="1FB0D473" w14:textId="77777777" w:rsidR="000D6086" w:rsidRPr="006B77DD" w:rsidRDefault="000D6086" w:rsidP="000D6086">
      <w:pPr>
        <w:jc w:val="both"/>
        <w:rPr>
          <w:rFonts w:ascii="Times New Roman" w:hAnsi="Times New Roman" w:cs="Times New Roman"/>
          <w:lang w:val="en-US"/>
        </w:rPr>
      </w:pPr>
      <w:r w:rsidRPr="006B77DD">
        <w:rPr>
          <w:rFonts w:ascii="Times New Roman" w:hAnsi="Times New Roman" w:cs="Times New Roman"/>
          <w:lang w:val="en-US"/>
        </w:rPr>
        <w:t>Cholesterol Treatment Trialists Collaboration, Baigent C, Blackwell L, Emberson J, Holland LE, Reith C, Bhala N, Peto R, Barnes EH, Keech A, Simes J, Collins R. Efficacy and safety of more intensive lowering of LDL cholesterol: a metaanalysis of data from 170,000 participants in 26 randomised trials. Lancet 2010;376:16701681.</w:t>
      </w:r>
    </w:p>
    <w:p w14:paraId="17698747" w14:textId="059BFECF" w:rsidR="000D6086" w:rsidRPr="006B77DD" w:rsidRDefault="000D6086" w:rsidP="006E12D1">
      <w:pPr>
        <w:jc w:val="both"/>
        <w:rPr>
          <w:rFonts w:ascii="Times New Roman" w:hAnsi="Times New Roman" w:cs="Times New Roman"/>
          <w:lang w:val="en-US"/>
        </w:rPr>
      </w:pPr>
      <w:r w:rsidRPr="006B77DD">
        <w:rPr>
          <w:rFonts w:ascii="Times New Roman" w:hAnsi="Times New Roman" w:cs="Times New Roman"/>
          <w:lang w:val="en-US"/>
        </w:rPr>
        <w:t>Cholesterol Treatment Trialists Collaboration, Fulcher J, O’Connell R, Voysey M, Emberson J, Blackwell L, Mihaylova B, Simes J, Collins R, Kirby A, Colhoun H, Braunwald E, La Rosa J, Pedersen TR, Tonkin A, Davis B, Sleight P, Franzosi MG, Baigent C, Keech A. Efficacy and safety of LDL-lowering therapy among men and women: meta-analysis of individual data from 174,000 participants in 27 randomised trials.Lancet2015;385:13971405].</w:t>
      </w:r>
    </w:p>
    <w:p w14:paraId="1AA6B54E" w14:textId="33F6A01F"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b/>
        </w:rPr>
        <w:t>Комментарий:</w:t>
      </w:r>
      <w:r w:rsidRPr="006B77DD">
        <w:rPr>
          <w:rFonts w:ascii="Times New Roman" w:hAnsi="Times New Roman" w:cs="Times New Roman"/>
        </w:rPr>
        <w:t xml:space="preserve"> Дополнительные преимущества от снижения уровня ХС ЛНП ниже 1,8 ммоль/л были продемонстрированы в исследовании </w:t>
      </w:r>
      <w:r w:rsidRPr="006B77DD">
        <w:rPr>
          <w:rFonts w:ascii="Times New Roman" w:hAnsi="Times New Roman" w:cs="Times New Roman"/>
          <w:lang w:val="en-US"/>
        </w:rPr>
        <w:t>TST</w:t>
      </w:r>
      <w:r w:rsidRPr="006B77DD">
        <w:rPr>
          <w:rFonts w:ascii="Times New Roman" w:hAnsi="Times New Roman" w:cs="Times New Roman"/>
        </w:rPr>
        <w:t xml:space="preserve"> (</w:t>
      </w:r>
      <w:r w:rsidRPr="006B77DD">
        <w:rPr>
          <w:rFonts w:ascii="Times New Roman" w:hAnsi="Times New Roman" w:cs="Times New Roman"/>
          <w:lang w:val="en-US"/>
        </w:rPr>
        <w:t>Treat</w:t>
      </w:r>
      <w:r w:rsidRPr="006B77DD">
        <w:rPr>
          <w:rFonts w:ascii="Times New Roman" w:hAnsi="Times New Roman" w:cs="Times New Roman"/>
        </w:rPr>
        <w:t xml:space="preserve"> </w:t>
      </w:r>
      <w:r w:rsidRPr="006B77DD">
        <w:rPr>
          <w:rFonts w:ascii="Times New Roman" w:hAnsi="Times New Roman" w:cs="Times New Roman"/>
          <w:lang w:val="en-US"/>
        </w:rPr>
        <w:t>Stroke</w:t>
      </w:r>
      <w:r w:rsidRPr="006B77DD">
        <w:rPr>
          <w:rFonts w:ascii="Times New Roman" w:hAnsi="Times New Roman" w:cs="Times New Roman"/>
        </w:rPr>
        <w:t xml:space="preserve"> </w:t>
      </w:r>
      <w:r w:rsidRPr="006B77DD">
        <w:rPr>
          <w:rFonts w:ascii="Times New Roman" w:hAnsi="Times New Roman" w:cs="Times New Roman"/>
          <w:lang w:val="en-US"/>
        </w:rPr>
        <w:t>to</w:t>
      </w:r>
      <w:r w:rsidRPr="006B77DD">
        <w:rPr>
          <w:rFonts w:ascii="Times New Roman" w:hAnsi="Times New Roman" w:cs="Times New Roman"/>
        </w:rPr>
        <w:t xml:space="preserve"> </w:t>
      </w:r>
      <w:r w:rsidRPr="006B77DD">
        <w:rPr>
          <w:rFonts w:ascii="Times New Roman" w:hAnsi="Times New Roman" w:cs="Times New Roman"/>
          <w:lang w:val="en-US"/>
        </w:rPr>
        <w:t>Target</w:t>
      </w:r>
      <w:r w:rsidRPr="006B77DD">
        <w:rPr>
          <w:rFonts w:ascii="Times New Roman" w:hAnsi="Times New Roman" w:cs="Times New Roman"/>
        </w:rPr>
        <w:t>): у пациентов с ранее перенесенным ИИ выбор такой тактики лечения  позволял уменьшать риск развития повторных сердечно-сосудистых событий событий на 22% [</w:t>
      </w:r>
      <w:r w:rsidRPr="006B77DD">
        <w:rPr>
          <w:rFonts w:ascii="Times New Roman" w:hAnsi="Times New Roman" w:cs="Times New Roman"/>
          <w:lang w:val="en-US"/>
        </w:rPr>
        <w:t>Amarenco</w:t>
      </w:r>
      <w:r w:rsidRPr="006B77DD">
        <w:rPr>
          <w:rFonts w:ascii="Times New Roman" w:hAnsi="Times New Roman" w:cs="Times New Roman"/>
        </w:rPr>
        <w:t xml:space="preserve">  </w:t>
      </w:r>
      <w:r w:rsidRPr="006B77DD">
        <w:rPr>
          <w:rFonts w:ascii="Times New Roman" w:hAnsi="Times New Roman" w:cs="Times New Roman"/>
          <w:lang w:val="en-US"/>
        </w:rPr>
        <w:t>P</w:t>
      </w:r>
      <w:r w:rsidRPr="006B77DD">
        <w:rPr>
          <w:rFonts w:ascii="Times New Roman" w:hAnsi="Times New Roman" w:cs="Times New Roman"/>
        </w:rPr>
        <w:t xml:space="preserve">,  </w:t>
      </w:r>
      <w:r w:rsidRPr="006B77DD">
        <w:rPr>
          <w:rFonts w:ascii="Times New Roman" w:hAnsi="Times New Roman" w:cs="Times New Roman"/>
          <w:lang w:val="en-US"/>
        </w:rPr>
        <w:t>Kim</w:t>
      </w:r>
      <w:r w:rsidRPr="006B77DD">
        <w:rPr>
          <w:rFonts w:ascii="Times New Roman" w:hAnsi="Times New Roman" w:cs="Times New Roman"/>
        </w:rPr>
        <w:t xml:space="preserve">  </w:t>
      </w:r>
      <w:r w:rsidRPr="006B77DD">
        <w:rPr>
          <w:rFonts w:ascii="Times New Roman" w:hAnsi="Times New Roman" w:cs="Times New Roman"/>
          <w:lang w:val="en-US"/>
        </w:rPr>
        <w:t>JS</w:t>
      </w:r>
      <w:r w:rsidRPr="006B77DD">
        <w:rPr>
          <w:rFonts w:ascii="Times New Roman" w:hAnsi="Times New Roman" w:cs="Times New Roman"/>
        </w:rPr>
        <w:t xml:space="preserve">,  </w:t>
      </w:r>
      <w:r w:rsidRPr="006B77DD">
        <w:rPr>
          <w:rFonts w:ascii="Times New Roman" w:hAnsi="Times New Roman" w:cs="Times New Roman"/>
          <w:lang w:val="en-US"/>
        </w:rPr>
        <w:t>Labreuche</w:t>
      </w:r>
      <w:r w:rsidRPr="006B77DD">
        <w:rPr>
          <w:rFonts w:ascii="Times New Roman" w:hAnsi="Times New Roman" w:cs="Times New Roman"/>
        </w:rPr>
        <w:t xml:space="preserve">  </w:t>
      </w:r>
      <w:r w:rsidRPr="006B77DD">
        <w:rPr>
          <w:rFonts w:ascii="Times New Roman" w:hAnsi="Times New Roman" w:cs="Times New Roman"/>
          <w:lang w:val="en-US"/>
        </w:rPr>
        <w:t>J</w:t>
      </w:r>
      <w:r w:rsidRPr="006B77DD">
        <w:rPr>
          <w:rFonts w:ascii="Times New Roman" w:hAnsi="Times New Roman" w:cs="Times New Roman"/>
        </w:rPr>
        <w:t xml:space="preserve">,  </w:t>
      </w:r>
      <w:r w:rsidRPr="006B77DD">
        <w:rPr>
          <w:rFonts w:ascii="Times New Roman" w:hAnsi="Times New Roman" w:cs="Times New Roman"/>
          <w:lang w:val="en-US"/>
        </w:rPr>
        <w:t>Charles</w:t>
      </w:r>
      <w:r w:rsidRPr="006B77DD">
        <w:rPr>
          <w:rFonts w:ascii="Times New Roman" w:hAnsi="Times New Roman" w:cs="Times New Roman"/>
        </w:rPr>
        <w:t xml:space="preserve">  </w:t>
      </w:r>
      <w:r w:rsidRPr="006B77DD">
        <w:rPr>
          <w:rFonts w:ascii="Times New Roman" w:hAnsi="Times New Roman" w:cs="Times New Roman"/>
          <w:lang w:val="en-US"/>
        </w:rPr>
        <w:t>H</w:t>
      </w:r>
      <w:r w:rsidRPr="006B77DD">
        <w:rPr>
          <w:rFonts w:ascii="Times New Roman" w:hAnsi="Times New Roman" w:cs="Times New Roman"/>
        </w:rPr>
        <w:t xml:space="preserve">, </w:t>
      </w:r>
      <w:r w:rsidRPr="006B77DD">
        <w:rPr>
          <w:rFonts w:ascii="Times New Roman" w:hAnsi="Times New Roman" w:cs="Times New Roman"/>
          <w:lang w:val="en-US"/>
        </w:rPr>
        <w:t>Abtan</w:t>
      </w:r>
      <w:r w:rsidRPr="006B77DD">
        <w:rPr>
          <w:rFonts w:ascii="Times New Roman" w:hAnsi="Times New Roman" w:cs="Times New Roman"/>
        </w:rPr>
        <w:t xml:space="preserve">  </w:t>
      </w:r>
      <w:r w:rsidRPr="006B77DD">
        <w:rPr>
          <w:rFonts w:ascii="Times New Roman" w:hAnsi="Times New Roman" w:cs="Times New Roman"/>
          <w:lang w:val="en-US"/>
        </w:rPr>
        <w:t>J</w:t>
      </w:r>
      <w:r w:rsidRPr="006B77DD">
        <w:rPr>
          <w:rFonts w:ascii="Times New Roman" w:hAnsi="Times New Roman" w:cs="Times New Roman"/>
        </w:rPr>
        <w:t xml:space="preserve">, </w:t>
      </w:r>
      <w:r w:rsidRPr="006B77DD">
        <w:rPr>
          <w:rFonts w:ascii="Times New Roman" w:hAnsi="Times New Roman" w:cs="Times New Roman"/>
          <w:lang w:val="en-US"/>
        </w:rPr>
        <w:t>B</w:t>
      </w:r>
      <w:r w:rsidRPr="006B77DD">
        <w:rPr>
          <w:rFonts w:ascii="Times New Roman" w:hAnsi="Times New Roman" w:cs="Times New Roman"/>
        </w:rPr>
        <w:t>é</w:t>
      </w:r>
      <w:r w:rsidRPr="006B77DD">
        <w:rPr>
          <w:rFonts w:ascii="Times New Roman" w:hAnsi="Times New Roman" w:cs="Times New Roman"/>
          <w:lang w:val="en-US"/>
        </w:rPr>
        <w:t>jot</w:t>
      </w:r>
      <w:r w:rsidRPr="006B77DD">
        <w:rPr>
          <w:rFonts w:ascii="Times New Roman" w:hAnsi="Times New Roman" w:cs="Times New Roman"/>
        </w:rPr>
        <w:t xml:space="preserve"> </w:t>
      </w:r>
      <w:r w:rsidRPr="006B77DD">
        <w:rPr>
          <w:rFonts w:ascii="Times New Roman" w:hAnsi="Times New Roman" w:cs="Times New Roman"/>
          <w:lang w:val="en-US"/>
        </w:rPr>
        <w:t>Y</w:t>
      </w:r>
      <w:r w:rsidRPr="006B77DD">
        <w:rPr>
          <w:rFonts w:ascii="Times New Roman" w:hAnsi="Times New Roman" w:cs="Times New Roman"/>
        </w:rPr>
        <w:t xml:space="preserve"> </w:t>
      </w:r>
      <w:r w:rsidRPr="006B77DD">
        <w:rPr>
          <w:rFonts w:ascii="Times New Roman" w:hAnsi="Times New Roman" w:cs="Times New Roman"/>
          <w:lang w:val="en-US"/>
        </w:rPr>
        <w:t>et</w:t>
      </w:r>
      <w:r w:rsidRPr="006B77DD">
        <w:rPr>
          <w:rFonts w:ascii="Times New Roman" w:hAnsi="Times New Roman" w:cs="Times New Roman"/>
        </w:rPr>
        <w:t xml:space="preserve"> </w:t>
      </w:r>
      <w:r w:rsidRPr="006B77DD">
        <w:rPr>
          <w:rFonts w:ascii="Times New Roman" w:hAnsi="Times New Roman" w:cs="Times New Roman"/>
          <w:lang w:val="en-US"/>
        </w:rPr>
        <w:t>al</w:t>
      </w:r>
      <w:r w:rsidRPr="006B77DD">
        <w:rPr>
          <w:rFonts w:ascii="Times New Roman" w:hAnsi="Times New Roman" w:cs="Times New Roman"/>
        </w:rPr>
        <w:t xml:space="preserve">. </w:t>
      </w:r>
      <w:r w:rsidRPr="006B77DD">
        <w:rPr>
          <w:rFonts w:ascii="Times New Roman" w:hAnsi="Times New Roman" w:cs="Times New Roman"/>
          <w:lang w:val="en-US"/>
        </w:rPr>
        <w:t xml:space="preserve">A comparison of two LDL cholesterol targets after  ischemic stroke. N Engl J Med. 2020;382(1):9. doi:10.1056/ NEJMoa1910355]. </w:t>
      </w:r>
      <w:r w:rsidRPr="006B77DD">
        <w:rPr>
          <w:rFonts w:ascii="Times New Roman" w:hAnsi="Times New Roman" w:cs="Times New Roman"/>
        </w:rPr>
        <w:t>Результаты</w:t>
      </w:r>
      <w:r w:rsidRPr="006B77DD">
        <w:rPr>
          <w:rFonts w:ascii="Times New Roman" w:hAnsi="Times New Roman" w:cs="Times New Roman"/>
          <w:lang w:val="en-US"/>
        </w:rPr>
        <w:t xml:space="preserve"> </w:t>
      </w:r>
      <w:r w:rsidRPr="006B77DD">
        <w:rPr>
          <w:rFonts w:ascii="Times New Roman" w:hAnsi="Times New Roman" w:cs="Times New Roman"/>
        </w:rPr>
        <w:t>исследования</w:t>
      </w:r>
      <w:r w:rsidRPr="006B77DD">
        <w:rPr>
          <w:rFonts w:ascii="Times New Roman" w:hAnsi="Times New Roman" w:cs="Times New Roman"/>
          <w:lang w:val="en-US"/>
        </w:rPr>
        <w:t xml:space="preserve"> IMPOVE-IT </w:t>
      </w:r>
      <w:r w:rsidRPr="006B77DD">
        <w:rPr>
          <w:rFonts w:ascii="Times New Roman" w:hAnsi="Times New Roman" w:cs="Times New Roman"/>
        </w:rPr>
        <w:t>и</w:t>
      </w:r>
      <w:r w:rsidRPr="006B77DD">
        <w:rPr>
          <w:rFonts w:ascii="Times New Roman" w:hAnsi="Times New Roman" w:cs="Times New Roman"/>
          <w:lang w:val="en-US"/>
        </w:rPr>
        <w:t xml:space="preserve"> </w:t>
      </w:r>
      <w:r w:rsidRPr="006B77DD">
        <w:rPr>
          <w:rFonts w:ascii="Times New Roman" w:hAnsi="Times New Roman" w:cs="Times New Roman"/>
        </w:rPr>
        <w:t>двух</w:t>
      </w:r>
      <w:r w:rsidRPr="006B77DD">
        <w:rPr>
          <w:rFonts w:ascii="Times New Roman" w:hAnsi="Times New Roman" w:cs="Times New Roman"/>
          <w:lang w:val="en-US"/>
        </w:rPr>
        <w:t xml:space="preserve"> </w:t>
      </w:r>
      <w:r w:rsidRPr="006B77DD">
        <w:rPr>
          <w:rFonts w:ascii="Times New Roman" w:hAnsi="Times New Roman" w:cs="Times New Roman"/>
        </w:rPr>
        <w:t>мета</w:t>
      </w:r>
      <w:r w:rsidRPr="006B77DD">
        <w:rPr>
          <w:rFonts w:ascii="Times New Roman" w:hAnsi="Times New Roman" w:cs="Times New Roman"/>
          <w:lang w:val="en-US"/>
        </w:rPr>
        <w:t>-</w:t>
      </w:r>
      <w:r w:rsidRPr="006B77DD">
        <w:rPr>
          <w:rFonts w:ascii="Times New Roman" w:hAnsi="Times New Roman" w:cs="Times New Roman"/>
        </w:rPr>
        <w:t>анализов</w:t>
      </w:r>
      <w:r w:rsidRPr="006B77DD">
        <w:rPr>
          <w:rFonts w:ascii="Times New Roman" w:hAnsi="Times New Roman" w:cs="Times New Roman"/>
          <w:lang w:val="en-US"/>
        </w:rPr>
        <w:t xml:space="preserve"> </w:t>
      </w:r>
      <w:r w:rsidRPr="006B77DD">
        <w:rPr>
          <w:rFonts w:ascii="Times New Roman" w:hAnsi="Times New Roman" w:cs="Times New Roman"/>
        </w:rPr>
        <w:t>показали</w:t>
      </w:r>
      <w:r w:rsidRPr="006B77DD">
        <w:rPr>
          <w:rFonts w:ascii="Times New Roman" w:hAnsi="Times New Roman" w:cs="Times New Roman"/>
          <w:lang w:val="en-US"/>
        </w:rPr>
        <w:t xml:space="preserve"> </w:t>
      </w:r>
      <w:r w:rsidRPr="006B77DD">
        <w:rPr>
          <w:rFonts w:ascii="Times New Roman" w:hAnsi="Times New Roman" w:cs="Times New Roman"/>
        </w:rPr>
        <w:t>дополнительное</w:t>
      </w:r>
      <w:r w:rsidRPr="006B77DD">
        <w:rPr>
          <w:rFonts w:ascii="Times New Roman" w:hAnsi="Times New Roman" w:cs="Times New Roman"/>
          <w:lang w:val="en-US"/>
        </w:rPr>
        <w:t xml:space="preserve"> </w:t>
      </w:r>
      <w:r w:rsidRPr="006B77DD">
        <w:rPr>
          <w:rFonts w:ascii="Times New Roman" w:hAnsi="Times New Roman" w:cs="Times New Roman"/>
        </w:rPr>
        <w:t>снижение</w:t>
      </w:r>
      <w:r w:rsidRPr="006B77DD">
        <w:rPr>
          <w:rFonts w:ascii="Times New Roman" w:hAnsi="Times New Roman" w:cs="Times New Roman"/>
          <w:lang w:val="en-US"/>
        </w:rPr>
        <w:t xml:space="preserve"> </w:t>
      </w:r>
      <w:r w:rsidRPr="006B77DD">
        <w:rPr>
          <w:rFonts w:ascii="Times New Roman" w:hAnsi="Times New Roman" w:cs="Times New Roman"/>
        </w:rPr>
        <w:t>риска</w:t>
      </w:r>
      <w:r w:rsidRPr="006B77DD">
        <w:rPr>
          <w:rFonts w:ascii="Times New Roman" w:hAnsi="Times New Roman" w:cs="Times New Roman"/>
          <w:lang w:val="en-US"/>
        </w:rPr>
        <w:t xml:space="preserve"> </w:t>
      </w:r>
      <w:r w:rsidRPr="006B77DD">
        <w:rPr>
          <w:rFonts w:ascii="Times New Roman" w:hAnsi="Times New Roman" w:cs="Times New Roman"/>
        </w:rPr>
        <w:t>развития</w:t>
      </w:r>
      <w:r w:rsidRPr="006B77DD">
        <w:rPr>
          <w:rFonts w:ascii="Times New Roman" w:hAnsi="Times New Roman" w:cs="Times New Roman"/>
          <w:lang w:val="en-US"/>
        </w:rPr>
        <w:t xml:space="preserve"> </w:t>
      </w:r>
      <w:r w:rsidRPr="006B77DD">
        <w:rPr>
          <w:rFonts w:ascii="Times New Roman" w:hAnsi="Times New Roman" w:cs="Times New Roman"/>
        </w:rPr>
        <w:t>СС</w:t>
      </w:r>
      <w:r w:rsidRPr="006B77DD">
        <w:rPr>
          <w:rFonts w:ascii="Times New Roman" w:hAnsi="Times New Roman" w:cs="Times New Roman"/>
          <w:lang w:val="en-US"/>
        </w:rPr>
        <w:t xml:space="preserve"> </w:t>
      </w:r>
      <w:r w:rsidRPr="006B77DD">
        <w:rPr>
          <w:rFonts w:ascii="Times New Roman" w:hAnsi="Times New Roman" w:cs="Times New Roman"/>
        </w:rPr>
        <w:t>событий</w:t>
      </w:r>
      <w:r w:rsidRPr="006B77DD">
        <w:rPr>
          <w:rFonts w:ascii="Times New Roman" w:hAnsi="Times New Roman" w:cs="Times New Roman"/>
          <w:lang w:val="en-US"/>
        </w:rPr>
        <w:t xml:space="preserve"> </w:t>
      </w:r>
      <w:r w:rsidRPr="006B77DD">
        <w:rPr>
          <w:rFonts w:ascii="Times New Roman" w:hAnsi="Times New Roman" w:cs="Times New Roman"/>
        </w:rPr>
        <w:t>при</w:t>
      </w:r>
      <w:r w:rsidRPr="006B77DD">
        <w:rPr>
          <w:rFonts w:ascii="Times New Roman" w:hAnsi="Times New Roman" w:cs="Times New Roman"/>
          <w:lang w:val="en-US"/>
        </w:rPr>
        <w:t xml:space="preserve"> </w:t>
      </w:r>
      <w:r w:rsidRPr="006B77DD">
        <w:rPr>
          <w:rFonts w:ascii="Times New Roman" w:hAnsi="Times New Roman" w:cs="Times New Roman"/>
        </w:rPr>
        <w:t>снижении</w:t>
      </w:r>
      <w:r w:rsidRPr="006B77DD">
        <w:rPr>
          <w:rFonts w:ascii="Times New Roman" w:hAnsi="Times New Roman" w:cs="Times New Roman"/>
          <w:lang w:val="en-US"/>
        </w:rPr>
        <w:t xml:space="preserve"> </w:t>
      </w:r>
      <w:r w:rsidRPr="006B77DD">
        <w:rPr>
          <w:rFonts w:ascii="Times New Roman" w:hAnsi="Times New Roman" w:cs="Times New Roman"/>
        </w:rPr>
        <w:t>уровня</w:t>
      </w:r>
      <w:r w:rsidRPr="006B77DD">
        <w:rPr>
          <w:rFonts w:ascii="Times New Roman" w:hAnsi="Times New Roman" w:cs="Times New Roman"/>
          <w:lang w:val="en-US"/>
        </w:rPr>
        <w:t xml:space="preserve"> </w:t>
      </w:r>
      <w:r w:rsidRPr="006B77DD">
        <w:rPr>
          <w:rFonts w:ascii="Times New Roman" w:hAnsi="Times New Roman" w:cs="Times New Roman"/>
        </w:rPr>
        <w:t>ХС</w:t>
      </w:r>
      <w:r w:rsidRPr="006B77DD">
        <w:rPr>
          <w:rFonts w:ascii="Times New Roman" w:hAnsi="Times New Roman" w:cs="Times New Roman"/>
          <w:lang w:val="en-US"/>
        </w:rPr>
        <w:t xml:space="preserve"> </w:t>
      </w:r>
      <w:r w:rsidRPr="006B77DD">
        <w:rPr>
          <w:rFonts w:ascii="Times New Roman" w:hAnsi="Times New Roman" w:cs="Times New Roman"/>
        </w:rPr>
        <w:t>ЛНП</w:t>
      </w:r>
      <w:r w:rsidRPr="006B77DD">
        <w:rPr>
          <w:rFonts w:ascii="Times New Roman" w:hAnsi="Times New Roman" w:cs="Times New Roman"/>
          <w:lang w:val="en-US"/>
        </w:rPr>
        <w:t xml:space="preserve">&lt;1,4%, </w:t>
      </w:r>
      <w:r w:rsidRPr="006B77DD">
        <w:rPr>
          <w:rFonts w:ascii="Times New Roman" w:hAnsi="Times New Roman" w:cs="Times New Roman"/>
        </w:rPr>
        <w:t>позволив</w:t>
      </w:r>
      <w:r w:rsidRPr="006B77DD">
        <w:rPr>
          <w:rFonts w:ascii="Times New Roman" w:hAnsi="Times New Roman" w:cs="Times New Roman"/>
          <w:lang w:val="en-US"/>
        </w:rPr>
        <w:t xml:space="preserve"> </w:t>
      </w:r>
      <w:r w:rsidRPr="006B77DD">
        <w:rPr>
          <w:rFonts w:ascii="Times New Roman" w:hAnsi="Times New Roman" w:cs="Times New Roman"/>
        </w:rPr>
        <w:t>определить</w:t>
      </w:r>
      <w:r w:rsidRPr="006B77DD">
        <w:rPr>
          <w:rFonts w:ascii="Times New Roman" w:hAnsi="Times New Roman" w:cs="Times New Roman"/>
          <w:lang w:val="en-US"/>
        </w:rPr>
        <w:t xml:space="preserve"> </w:t>
      </w:r>
      <w:r w:rsidRPr="006B77DD">
        <w:rPr>
          <w:rFonts w:ascii="Times New Roman" w:hAnsi="Times New Roman" w:cs="Times New Roman"/>
        </w:rPr>
        <w:t>формулу</w:t>
      </w:r>
      <w:r w:rsidRPr="006B77DD">
        <w:rPr>
          <w:rFonts w:ascii="Times New Roman" w:hAnsi="Times New Roman" w:cs="Times New Roman"/>
          <w:lang w:val="en-US"/>
        </w:rPr>
        <w:t xml:space="preserve"> «</w:t>
      </w:r>
      <w:r w:rsidRPr="006B77DD">
        <w:rPr>
          <w:rFonts w:ascii="Times New Roman" w:hAnsi="Times New Roman" w:cs="Times New Roman"/>
        </w:rPr>
        <w:t>чем</w:t>
      </w:r>
      <w:r w:rsidRPr="006B77DD">
        <w:rPr>
          <w:rFonts w:ascii="Times New Roman" w:hAnsi="Times New Roman" w:cs="Times New Roman"/>
          <w:lang w:val="en-US"/>
        </w:rPr>
        <w:t xml:space="preserve"> </w:t>
      </w:r>
      <w:r w:rsidRPr="006B77DD">
        <w:rPr>
          <w:rFonts w:ascii="Times New Roman" w:hAnsi="Times New Roman" w:cs="Times New Roman"/>
        </w:rPr>
        <w:t>ниже</w:t>
      </w:r>
      <w:r w:rsidRPr="006B77DD">
        <w:rPr>
          <w:rFonts w:ascii="Times New Roman" w:hAnsi="Times New Roman" w:cs="Times New Roman"/>
          <w:lang w:val="en-US"/>
        </w:rPr>
        <w:t xml:space="preserve"> </w:t>
      </w:r>
      <w:r w:rsidRPr="006B77DD">
        <w:rPr>
          <w:rFonts w:ascii="Times New Roman" w:hAnsi="Times New Roman" w:cs="Times New Roman"/>
        </w:rPr>
        <w:t>ХС</w:t>
      </w:r>
      <w:r w:rsidRPr="006B77DD">
        <w:rPr>
          <w:rFonts w:ascii="Times New Roman" w:hAnsi="Times New Roman" w:cs="Times New Roman"/>
          <w:lang w:val="en-US"/>
        </w:rPr>
        <w:t xml:space="preserve"> </w:t>
      </w:r>
      <w:r w:rsidRPr="006B77DD">
        <w:rPr>
          <w:rFonts w:ascii="Times New Roman" w:hAnsi="Times New Roman" w:cs="Times New Roman"/>
        </w:rPr>
        <w:t>ЛНП</w:t>
      </w:r>
      <w:r w:rsidRPr="006B77DD">
        <w:rPr>
          <w:rFonts w:ascii="Times New Roman" w:hAnsi="Times New Roman" w:cs="Times New Roman"/>
          <w:lang w:val="en-US"/>
        </w:rPr>
        <w:t xml:space="preserve">, </w:t>
      </w:r>
      <w:r w:rsidRPr="006B77DD">
        <w:rPr>
          <w:rFonts w:ascii="Times New Roman" w:hAnsi="Times New Roman" w:cs="Times New Roman"/>
        </w:rPr>
        <w:t>тем</w:t>
      </w:r>
      <w:r w:rsidRPr="006B77DD">
        <w:rPr>
          <w:rFonts w:ascii="Times New Roman" w:hAnsi="Times New Roman" w:cs="Times New Roman"/>
          <w:lang w:val="en-US"/>
        </w:rPr>
        <w:t xml:space="preserve"> </w:t>
      </w:r>
      <w:r w:rsidRPr="006B77DD">
        <w:rPr>
          <w:rFonts w:ascii="Times New Roman" w:hAnsi="Times New Roman" w:cs="Times New Roman"/>
        </w:rPr>
        <w:t>ниже</w:t>
      </w:r>
      <w:r w:rsidRPr="006B77DD">
        <w:rPr>
          <w:rFonts w:ascii="Times New Roman" w:hAnsi="Times New Roman" w:cs="Times New Roman"/>
          <w:lang w:val="en-US"/>
        </w:rPr>
        <w:t xml:space="preserve"> </w:t>
      </w:r>
      <w:r w:rsidRPr="006B77DD">
        <w:rPr>
          <w:rFonts w:ascii="Times New Roman" w:hAnsi="Times New Roman" w:cs="Times New Roman"/>
        </w:rPr>
        <w:t>риск</w:t>
      </w:r>
      <w:r w:rsidRPr="006B77DD">
        <w:rPr>
          <w:rFonts w:ascii="Times New Roman" w:hAnsi="Times New Roman" w:cs="Times New Roman"/>
          <w:lang w:val="en-US"/>
        </w:rPr>
        <w:t xml:space="preserve"> CC </w:t>
      </w:r>
      <w:r w:rsidRPr="006B77DD">
        <w:rPr>
          <w:rFonts w:ascii="Times New Roman" w:hAnsi="Times New Roman" w:cs="Times New Roman"/>
        </w:rPr>
        <w:t>событий</w:t>
      </w:r>
      <w:r w:rsidRPr="006B77DD">
        <w:rPr>
          <w:rFonts w:ascii="Times New Roman" w:hAnsi="Times New Roman" w:cs="Times New Roman"/>
          <w:lang w:val="en-US"/>
        </w:rPr>
        <w:t>» [Cannon CP, Blazing MA, Giugliano RP, McCagg A, White JA, Theroux P, Darius H, Lewis BS, Ophuis TO, Jukema JW, De Ferrari GM, Ruzyllo W, De Lucca P, Im K, Bohula EA, Reist C, Wiviott SD, Tershakovec AM, Musliner TA, Braunwald E, Califf RM; IMPROVE-IT Investigators. Ezetimibe added to statin therapy after acute coronary syndromes.N Engl J Med2015;372:23872397.</w:t>
      </w:r>
    </w:p>
    <w:p w14:paraId="21077882" w14:textId="77777777" w:rsidR="006E12D1" w:rsidRPr="006B77DD" w:rsidRDefault="006E12D1" w:rsidP="006E12D1">
      <w:pPr>
        <w:jc w:val="both"/>
        <w:rPr>
          <w:rFonts w:ascii="Times New Roman" w:hAnsi="Times New Roman" w:cs="Times New Roman"/>
          <w:lang w:val="en-US"/>
        </w:rPr>
      </w:pPr>
    </w:p>
    <w:p w14:paraId="36A6D829" w14:textId="0D36BCC0" w:rsidR="006E12D1" w:rsidRPr="006B77DD" w:rsidRDefault="006E12D1" w:rsidP="006E12D1">
      <w:pPr>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b/>
        </w:rPr>
        <w:t xml:space="preserve"> </w:t>
      </w:r>
      <w:r w:rsidRPr="006B77DD">
        <w:rPr>
          <w:rFonts w:ascii="Times New Roman" w:hAnsi="Times New Roman" w:cs="Times New Roman"/>
        </w:rPr>
        <w:t>пациентам с ИИ</w:t>
      </w:r>
      <w:r w:rsidR="00753346" w:rsidRPr="006B77DD">
        <w:rPr>
          <w:rFonts w:ascii="Times New Roman" w:hAnsi="Times New Roman" w:cs="Times New Roman"/>
        </w:rPr>
        <w:t>/</w:t>
      </w:r>
      <w:r w:rsidRPr="006B77DD">
        <w:rPr>
          <w:rFonts w:ascii="Times New Roman" w:hAnsi="Times New Roman" w:cs="Times New Roman"/>
        </w:rPr>
        <w:t xml:space="preserve">ТИА, имеющим экстремально высокий риск повторных СС </w:t>
      </w:r>
      <w:r w:rsidR="000D6086" w:rsidRPr="006B77DD">
        <w:rPr>
          <w:rFonts w:ascii="Times New Roman" w:hAnsi="Times New Roman" w:cs="Times New Roman"/>
        </w:rPr>
        <w:t>событий, достижение</w:t>
      </w:r>
      <w:r w:rsidRPr="006B77DD">
        <w:rPr>
          <w:rFonts w:ascii="Times New Roman" w:hAnsi="Times New Roman" w:cs="Times New Roman"/>
        </w:rPr>
        <w:t xml:space="preserve"> целевого значения ХС ЛНП &lt; 1,0 ммоль/л. </w:t>
      </w:r>
    </w:p>
    <w:p w14:paraId="39BF7AEE" w14:textId="77777777" w:rsidR="006E12D1" w:rsidRPr="006B77DD" w:rsidRDefault="006E12D1" w:rsidP="006E12D1">
      <w:pPr>
        <w:rPr>
          <w:rFonts w:ascii="Times New Roman" w:hAnsi="Times New Roman" w:cs="Times New Roman"/>
          <w:b/>
          <w:bCs/>
        </w:rPr>
      </w:pPr>
      <w:r w:rsidRPr="006B77DD">
        <w:rPr>
          <w:rFonts w:ascii="Times New Roman" w:hAnsi="Times New Roman" w:cs="Times New Roman"/>
          <w:b/>
          <w:bCs/>
        </w:rPr>
        <w:lastRenderedPageBreak/>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2)</w:t>
      </w:r>
    </w:p>
    <w:p w14:paraId="336E5B5E" w14:textId="77777777" w:rsidR="000D6086" w:rsidRPr="006B77DD" w:rsidRDefault="000D6086" w:rsidP="000D6086">
      <w:pPr>
        <w:jc w:val="both"/>
        <w:rPr>
          <w:rFonts w:ascii="Times New Roman" w:hAnsi="Times New Roman" w:cs="Times New Roman"/>
          <w:lang w:val="en-US"/>
        </w:rPr>
      </w:pPr>
      <w:r w:rsidRPr="006B77DD">
        <w:rPr>
          <w:rFonts w:ascii="Times New Roman" w:hAnsi="Times New Roman" w:cs="Times New Roman"/>
          <w:lang w:val="en-US"/>
        </w:rPr>
        <w:t>Sabatine MS, Giugliano RP, Keech AC, Honarpour N, Wiviott SD, Murphy  SA, Kuder JF, Wang H, Liu T, Wasserman SM, et al; FOURIER Steering Committee and Investigators. Evolocumab and clinical outcomes in patients with cardiovascular disease. N Engl J Med.2017;376:1713–1722.  doi: 10.1056/NEJMoa1615664</w:t>
      </w:r>
    </w:p>
    <w:p w14:paraId="313AAF93" w14:textId="305043DB" w:rsidR="000D6086" w:rsidRPr="006B77DD" w:rsidRDefault="000D6086" w:rsidP="006E12D1">
      <w:pPr>
        <w:jc w:val="both"/>
        <w:rPr>
          <w:rFonts w:ascii="Times New Roman" w:hAnsi="Times New Roman" w:cs="Times New Roman"/>
          <w:lang w:val="en-US"/>
        </w:rPr>
      </w:pPr>
      <w:r w:rsidRPr="006B77DD">
        <w:rPr>
          <w:rFonts w:ascii="Times New Roman" w:hAnsi="Times New Roman" w:cs="Times New Roman"/>
          <w:lang w:val="en-US"/>
        </w:rPr>
        <w:t>Schwartz GG, Steg PG, Szarek M, Bhatt DL, Bittner VA, Diaz R, Edelberg  JM, Goodman SG, Hanotin C, Harrington RA, et al; ODYSSEY OUTCOMES  Committees and Investigators. Alirocumab and cardiovascular outcomes after acute coronary syndrome. N Engl J Med.2018;379:2097–2107. doi: 10.1056/NEJMoa1801174].</w:t>
      </w:r>
    </w:p>
    <w:p w14:paraId="01DBD4BB" w14:textId="7813F8BF" w:rsidR="006E12D1" w:rsidRPr="006B77DD" w:rsidRDefault="006E12D1" w:rsidP="006E12D1">
      <w:pPr>
        <w:jc w:val="both"/>
        <w:rPr>
          <w:rFonts w:ascii="Times New Roman" w:hAnsi="Times New Roman" w:cs="Times New Roman"/>
        </w:rPr>
      </w:pPr>
      <w:r w:rsidRPr="006B77DD">
        <w:rPr>
          <w:rFonts w:ascii="Times New Roman" w:hAnsi="Times New Roman" w:cs="Times New Roman"/>
          <w:b/>
        </w:rPr>
        <w:t xml:space="preserve">Комментарий: </w:t>
      </w:r>
      <w:r w:rsidRPr="006B77DD">
        <w:rPr>
          <w:rFonts w:ascii="Times New Roman" w:hAnsi="Times New Roman" w:cs="Times New Roman"/>
        </w:rPr>
        <w:t>под экстремально высоким риском повторных СС событий понимаются следующие клинические ситуации:</w:t>
      </w:r>
    </w:p>
    <w:p w14:paraId="697CBC5C" w14:textId="77777777" w:rsidR="006E12D1" w:rsidRPr="006B77DD" w:rsidRDefault="006E12D1" w:rsidP="006E12D1">
      <w:pPr>
        <w:pStyle w:val="aa"/>
        <w:numPr>
          <w:ilvl w:val="0"/>
          <w:numId w:val="4"/>
        </w:numPr>
        <w:jc w:val="both"/>
        <w:rPr>
          <w:rFonts w:ascii="Times New Roman" w:hAnsi="Times New Roman" w:cs="Times New Roman"/>
        </w:rPr>
      </w:pPr>
      <w:r w:rsidRPr="006B77DD">
        <w:rPr>
          <w:rFonts w:ascii="Times New Roman" w:hAnsi="Times New Roman" w:cs="Times New Roman"/>
        </w:rPr>
        <w:t>пациент с ИИ/ТИА атеросклеротического генеза, у которого имеется сахарный диабет 2 типа;</w:t>
      </w:r>
    </w:p>
    <w:p w14:paraId="7152F8A0" w14:textId="77777777" w:rsidR="006E12D1" w:rsidRPr="006B77DD" w:rsidRDefault="006E12D1" w:rsidP="006E12D1">
      <w:pPr>
        <w:pStyle w:val="aa"/>
        <w:numPr>
          <w:ilvl w:val="0"/>
          <w:numId w:val="4"/>
        </w:numPr>
        <w:jc w:val="both"/>
        <w:rPr>
          <w:rFonts w:ascii="Times New Roman" w:hAnsi="Times New Roman" w:cs="Times New Roman"/>
        </w:rPr>
      </w:pPr>
      <w:r w:rsidRPr="006B77DD">
        <w:rPr>
          <w:rFonts w:ascii="Times New Roman" w:hAnsi="Times New Roman" w:cs="Times New Roman"/>
        </w:rPr>
        <w:t>пациент с ИИ/ТИА атеросклеротического генеза, у которого имеется семейная гиперхолестеринемия;</w:t>
      </w:r>
    </w:p>
    <w:p w14:paraId="171915DA" w14:textId="77777777" w:rsidR="006E12D1" w:rsidRPr="006B77DD" w:rsidRDefault="006E12D1" w:rsidP="006E12D1">
      <w:pPr>
        <w:pStyle w:val="aa"/>
        <w:numPr>
          <w:ilvl w:val="0"/>
          <w:numId w:val="4"/>
        </w:numPr>
        <w:jc w:val="both"/>
        <w:rPr>
          <w:rFonts w:ascii="Times New Roman" w:hAnsi="Times New Roman" w:cs="Times New Roman"/>
        </w:rPr>
      </w:pPr>
      <w:r w:rsidRPr="006B77DD">
        <w:rPr>
          <w:rFonts w:ascii="Times New Roman" w:hAnsi="Times New Roman" w:cs="Times New Roman"/>
        </w:rPr>
        <w:t>пациент с ИИ атеросклеротического генеза, у которого в течение последующих двух лет на фоне приема  максимально переносимой гиполипидемической терапии (статины+эзетимиб)/ на фоне достижения целевого значения ХС ЛНП (менее 1,4 ммоль/л) развилось повторное СС событие атеросклеротического генеза (инфаркт миокарда, нестабильная стенокардия, чрезкожное коронарное вмешательство, коронарное шунтирование, перемежающаяся хромота, повторный ТИА/ИИ);</w:t>
      </w:r>
    </w:p>
    <w:p w14:paraId="0AAB256F" w14:textId="73805576" w:rsidR="006E12D1" w:rsidRPr="006B77DD" w:rsidRDefault="006E12D1" w:rsidP="000D6086">
      <w:pPr>
        <w:jc w:val="both"/>
        <w:rPr>
          <w:rFonts w:ascii="Times New Roman" w:hAnsi="Times New Roman" w:cs="Times New Roman"/>
        </w:rPr>
      </w:pPr>
      <w:r w:rsidRPr="006B77DD">
        <w:rPr>
          <w:rFonts w:ascii="Times New Roman" w:hAnsi="Times New Roman" w:cs="Times New Roman"/>
        </w:rPr>
        <w:t xml:space="preserve">Дополнительная польза снижения уровня ХС ЛНП менее 1,0 ммоль/л была продемонстрирована в исследованиях </w:t>
      </w:r>
      <w:r w:rsidRPr="006B77DD">
        <w:rPr>
          <w:rFonts w:ascii="Times New Roman" w:hAnsi="Times New Roman" w:cs="Times New Roman"/>
          <w:lang w:val="en-US"/>
        </w:rPr>
        <w:t>FOURIER</w:t>
      </w:r>
      <w:r w:rsidRPr="006B77DD">
        <w:rPr>
          <w:rFonts w:ascii="Times New Roman" w:hAnsi="Times New Roman" w:cs="Times New Roman"/>
        </w:rPr>
        <w:t xml:space="preserve"> и </w:t>
      </w:r>
      <w:r w:rsidRPr="006B77DD">
        <w:rPr>
          <w:rFonts w:ascii="Times New Roman" w:hAnsi="Times New Roman" w:cs="Times New Roman"/>
          <w:lang w:val="en-US"/>
        </w:rPr>
        <w:t>ODYSSEY</w:t>
      </w:r>
      <w:r w:rsidRPr="006B77DD">
        <w:rPr>
          <w:rFonts w:ascii="Times New Roman" w:hAnsi="Times New Roman" w:cs="Times New Roman"/>
        </w:rPr>
        <w:t xml:space="preserve"> </w:t>
      </w:r>
      <w:r w:rsidRPr="006B77DD">
        <w:rPr>
          <w:rFonts w:ascii="Times New Roman" w:hAnsi="Times New Roman" w:cs="Times New Roman"/>
          <w:lang w:val="en-US"/>
        </w:rPr>
        <w:t>OUTCOMES</w:t>
      </w:r>
      <w:r w:rsidR="000D6086" w:rsidRPr="006B77DD">
        <w:rPr>
          <w:rFonts w:ascii="Times New Roman" w:hAnsi="Times New Roman" w:cs="Times New Roman"/>
        </w:rPr>
        <w:t>.</w:t>
      </w:r>
    </w:p>
    <w:p w14:paraId="62C7C48D" w14:textId="77777777" w:rsidR="006E12D1" w:rsidRPr="006B77DD" w:rsidRDefault="006E12D1" w:rsidP="006E12D1">
      <w:pPr>
        <w:jc w:val="both"/>
        <w:rPr>
          <w:rFonts w:ascii="Times New Roman" w:hAnsi="Times New Roman" w:cs="Times New Roman"/>
          <w:i/>
        </w:rPr>
      </w:pPr>
    </w:p>
    <w:p w14:paraId="2839DE31" w14:textId="1E27B021" w:rsidR="000D6086" w:rsidRPr="006B77DD" w:rsidRDefault="006E12D1" w:rsidP="00753346">
      <w:pPr>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большинству пациентам с ИИ</w:t>
      </w:r>
      <w:r w:rsidR="00753346" w:rsidRPr="006B77DD">
        <w:rPr>
          <w:rFonts w:ascii="Times New Roman" w:hAnsi="Times New Roman" w:cs="Times New Roman"/>
        </w:rPr>
        <w:t>/</w:t>
      </w:r>
      <w:r w:rsidRPr="006B77DD">
        <w:rPr>
          <w:rFonts w:ascii="Times New Roman" w:hAnsi="Times New Roman" w:cs="Times New Roman"/>
        </w:rPr>
        <w:t>ТИА, назначение высокоинтенсивной терапии статинами в максимально переносимых дозах для достижения целевого уровня ХС ЛНП</w:t>
      </w:r>
    </w:p>
    <w:p w14:paraId="24CC3C07" w14:textId="5C9055D6" w:rsidR="006E12D1" w:rsidRPr="006B77DD" w:rsidRDefault="006E12D1" w:rsidP="006E12D1">
      <w:pPr>
        <w:ind w:firstLine="708"/>
        <w:jc w:val="both"/>
        <w:rPr>
          <w:rFonts w:ascii="Times New Roman" w:hAnsi="Times New Roman" w:cs="Times New Roman"/>
        </w:rPr>
      </w:pPr>
      <w:r w:rsidRPr="006B77DD">
        <w:rPr>
          <w:rFonts w:ascii="Times New Roman" w:hAnsi="Times New Roman" w:cs="Times New Roman"/>
          <w:lang w:val="en-US"/>
        </w:rPr>
        <w:t>[Cholesterol Treatment Trialists Collaboration, Baigent C, Blackwell L, Emberson J, Holland LE, Reith C, Bhala N, Peto R, Barnes EH, Keech A, Simes J, Collins R. Efficacy and safety of more intensive lowering of LDL cholesterol: a metaanalysis of data from 170,000 participants in 26 randomised trials. Lancet</w:t>
      </w:r>
      <w:r w:rsidRPr="006B77DD">
        <w:rPr>
          <w:rFonts w:ascii="Times New Roman" w:hAnsi="Times New Roman" w:cs="Times New Roman"/>
        </w:rPr>
        <w:t xml:space="preserve"> 2010;376:16701681].</w:t>
      </w:r>
    </w:p>
    <w:p w14:paraId="4A27941C" w14:textId="77777777" w:rsidR="006E12D1" w:rsidRPr="006B77DD" w:rsidRDefault="006E12D1" w:rsidP="006E12D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1)</w:t>
      </w:r>
    </w:p>
    <w:p w14:paraId="6B69DF85" w14:textId="77777777"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b/>
        </w:rPr>
        <w:t>Комментарий:</w:t>
      </w:r>
      <w:r w:rsidRPr="006B77DD">
        <w:rPr>
          <w:rFonts w:ascii="Times New Roman" w:hAnsi="Times New Roman" w:cs="Times New Roman"/>
        </w:rPr>
        <w:t xml:space="preserve"> под высокоинтенсивной терапией статинами подразумевается назначение аторвастатина в дозах 40-80 мг/сут или розувастатина в дозах 20-40 мг/сут [</w:t>
      </w:r>
      <w:r w:rsidRPr="006B77DD">
        <w:rPr>
          <w:rFonts w:ascii="Times New Roman" w:hAnsi="Times New Roman" w:cs="Times New Roman"/>
          <w:lang w:val="en-US"/>
        </w:rPr>
        <w:t>Weng</w:t>
      </w:r>
      <w:r w:rsidRPr="006B77DD">
        <w:rPr>
          <w:rFonts w:ascii="Times New Roman" w:hAnsi="Times New Roman" w:cs="Times New Roman"/>
        </w:rPr>
        <w:t xml:space="preserve"> </w:t>
      </w:r>
      <w:r w:rsidRPr="006B77DD">
        <w:rPr>
          <w:rFonts w:ascii="Times New Roman" w:hAnsi="Times New Roman" w:cs="Times New Roman"/>
          <w:lang w:val="en-US"/>
        </w:rPr>
        <w:t>TC</w:t>
      </w:r>
      <w:r w:rsidRPr="006B77DD">
        <w:rPr>
          <w:rFonts w:ascii="Times New Roman" w:hAnsi="Times New Roman" w:cs="Times New Roman"/>
        </w:rPr>
        <w:t xml:space="preserve">, </w:t>
      </w:r>
      <w:r w:rsidRPr="006B77DD">
        <w:rPr>
          <w:rFonts w:ascii="Times New Roman" w:hAnsi="Times New Roman" w:cs="Times New Roman"/>
          <w:lang w:val="en-US"/>
        </w:rPr>
        <w:t>Yang</w:t>
      </w:r>
      <w:r w:rsidRPr="006B77DD">
        <w:rPr>
          <w:rFonts w:ascii="Times New Roman" w:hAnsi="Times New Roman" w:cs="Times New Roman"/>
        </w:rPr>
        <w:t xml:space="preserve"> </w:t>
      </w:r>
      <w:r w:rsidRPr="006B77DD">
        <w:rPr>
          <w:rFonts w:ascii="Times New Roman" w:hAnsi="Times New Roman" w:cs="Times New Roman"/>
          <w:lang w:val="en-US"/>
        </w:rPr>
        <w:t>YH</w:t>
      </w:r>
      <w:r w:rsidRPr="006B77DD">
        <w:rPr>
          <w:rFonts w:ascii="Times New Roman" w:hAnsi="Times New Roman" w:cs="Times New Roman"/>
        </w:rPr>
        <w:t xml:space="preserve">, </w:t>
      </w:r>
      <w:r w:rsidRPr="006B77DD">
        <w:rPr>
          <w:rFonts w:ascii="Times New Roman" w:hAnsi="Times New Roman" w:cs="Times New Roman"/>
          <w:lang w:val="en-US"/>
        </w:rPr>
        <w:t>Lin</w:t>
      </w:r>
      <w:r w:rsidRPr="006B77DD">
        <w:rPr>
          <w:rFonts w:ascii="Times New Roman" w:hAnsi="Times New Roman" w:cs="Times New Roman"/>
        </w:rPr>
        <w:t xml:space="preserve"> </w:t>
      </w:r>
      <w:r w:rsidRPr="006B77DD">
        <w:rPr>
          <w:rFonts w:ascii="Times New Roman" w:hAnsi="Times New Roman" w:cs="Times New Roman"/>
          <w:lang w:val="en-US"/>
        </w:rPr>
        <w:t>SJ</w:t>
      </w:r>
      <w:r w:rsidRPr="006B77DD">
        <w:rPr>
          <w:rFonts w:ascii="Times New Roman" w:hAnsi="Times New Roman" w:cs="Times New Roman"/>
        </w:rPr>
        <w:t xml:space="preserve">, </w:t>
      </w:r>
      <w:r w:rsidRPr="006B77DD">
        <w:rPr>
          <w:rFonts w:ascii="Times New Roman" w:hAnsi="Times New Roman" w:cs="Times New Roman"/>
          <w:lang w:val="en-US"/>
        </w:rPr>
        <w:t>Tai</w:t>
      </w:r>
      <w:r w:rsidRPr="006B77DD">
        <w:rPr>
          <w:rFonts w:ascii="Times New Roman" w:hAnsi="Times New Roman" w:cs="Times New Roman"/>
        </w:rPr>
        <w:t xml:space="preserve"> </w:t>
      </w:r>
      <w:r w:rsidRPr="006B77DD">
        <w:rPr>
          <w:rFonts w:ascii="Times New Roman" w:hAnsi="Times New Roman" w:cs="Times New Roman"/>
          <w:lang w:val="en-US"/>
        </w:rPr>
        <w:t>SH</w:t>
      </w:r>
      <w:r w:rsidRPr="006B77DD">
        <w:rPr>
          <w:rFonts w:ascii="Times New Roman" w:hAnsi="Times New Roman" w:cs="Times New Roman"/>
        </w:rPr>
        <w:t xml:space="preserve">. </w:t>
      </w:r>
      <w:r w:rsidRPr="006B77DD">
        <w:rPr>
          <w:rFonts w:ascii="Times New Roman" w:hAnsi="Times New Roman" w:cs="Times New Roman"/>
          <w:lang w:val="en-US"/>
        </w:rPr>
        <w:t xml:space="preserve">A systematic review and meta-analysis on the therapeutic equivalence of statins. J Clin Pharm Ther. 2010 Apr;35(2):139-51. doi: 10.1111/j.1365-2710.2009.01085.x. PMID: 20456733]. </w:t>
      </w:r>
      <w:r w:rsidRPr="006B77DD">
        <w:rPr>
          <w:rFonts w:ascii="Times New Roman" w:hAnsi="Times New Roman" w:cs="Times New Roman"/>
        </w:rPr>
        <w:t>При</w:t>
      </w:r>
      <w:r w:rsidRPr="006B77DD">
        <w:rPr>
          <w:rFonts w:ascii="Times New Roman" w:hAnsi="Times New Roman" w:cs="Times New Roman"/>
          <w:lang w:val="en-US"/>
        </w:rPr>
        <w:t xml:space="preserve"> </w:t>
      </w:r>
      <w:r w:rsidRPr="006B77DD">
        <w:rPr>
          <w:rFonts w:ascii="Times New Roman" w:hAnsi="Times New Roman" w:cs="Times New Roman"/>
        </w:rPr>
        <w:t>повышении</w:t>
      </w:r>
      <w:r w:rsidRPr="006B77DD">
        <w:rPr>
          <w:rFonts w:ascii="Times New Roman" w:hAnsi="Times New Roman" w:cs="Times New Roman"/>
          <w:lang w:val="en-US"/>
        </w:rPr>
        <w:t xml:space="preserve"> </w:t>
      </w:r>
      <w:r w:rsidRPr="006B77DD">
        <w:rPr>
          <w:rFonts w:ascii="Times New Roman" w:hAnsi="Times New Roman" w:cs="Times New Roman"/>
        </w:rPr>
        <w:t>уровня</w:t>
      </w:r>
      <w:r w:rsidRPr="006B77DD">
        <w:rPr>
          <w:rFonts w:ascii="Times New Roman" w:hAnsi="Times New Roman" w:cs="Times New Roman"/>
          <w:lang w:val="en-US"/>
        </w:rPr>
        <w:t xml:space="preserve"> </w:t>
      </w:r>
      <w:r w:rsidRPr="006B77DD">
        <w:rPr>
          <w:rFonts w:ascii="Times New Roman" w:hAnsi="Times New Roman" w:cs="Times New Roman"/>
        </w:rPr>
        <w:t>триглицеридов</w:t>
      </w:r>
      <w:r w:rsidRPr="006B77DD">
        <w:rPr>
          <w:rFonts w:ascii="Times New Roman" w:hAnsi="Times New Roman" w:cs="Times New Roman"/>
          <w:lang w:val="en-US"/>
        </w:rPr>
        <w:t xml:space="preserve"> (</w:t>
      </w:r>
      <w:r w:rsidRPr="006B77DD">
        <w:rPr>
          <w:rFonts w:ascii="Times New Roman" w:hAnsi="Times New Roman" w:cs="Times New Roman"/>
        </w:rPr>
        <w:t>ТГ</w:t>
      </w:r>
      <w:r w:rsidRPr="006B77DD">
        <w:rPr>
          <w:rFonts w:ascii="Times New Roman" w:hAnsi="Times New Roman" w:cs="Times New Roman"/>
          <w:lang w:val="en-US"/>
        </w:rPr>
        <w:t xml:space="preserve">) </w:t>
      </w:r>
      <w:r w:rsidRPr="006B77DD">
        <w:rPr>
          <w:rFonts w:ascii="Times New Roman" w:hAnsi="Times New Roman" w:cs="Times New Roman"/>
        </w:rPr>
        <w:t>выше</w:t>
      </w:r>
      <w:r w:rsidRPr="006B77DD">
        <w:rPr>
          <w:rFonts w:ascii="Times New Roman" w:hAnsi="Times New Roman" w:cs="Times New Roman"/>
          <w:lang w:val="en-US"/>
        </w:rPr>
        <w:t xml:space="preserve"> </w:t>
      </w:r>
      <w:r w:rsidRPr="006B77DD">
        <w:rPr>
          <w:rFonts w:ascii="Times New Roman" w:hAnsi="Times New Roman" w:cs="Times New Roman"/>
        </w:rPr>
        <w:t>целевого</w:t>
      </w:r>
      <w:r w:rsidRPr="006B77DD">
        <w:rPr>
          <w:rFonts w:ascii="Times New Roman" w:hAnsi="Times New Roman" w:cs="Times New Roman"/>
          <w:lang w:val="en-US"/>
        </w:rPr>
        <w:t xml:space="preserve"> </w:t>
      </w:r>
      <w:r w:rsidRPr="006B77DD">
        <w:rPr>
          <w:rFonts w:ascii="Times New Roman" w:hAnsi="Times New Roman" w:cs="Times New Roman"/>
        </w:rPr>
        <w:t>значения</w:t>
      </w:r>
      <w:r w:rsidRPr="006B77DD">
        <w:rPr>
          <w:rFonts w:ascii="Times New Roman" w:hAnsi="Times New Roman" w:cs="Times New Roman"/>
          <w:lang w:val="en-US"/>
        </w:rPr>
        <w:t xml:space="preserve"> (2,3 </w:t>
      </w:r>
      <w:r w:rsidRPr="006B77DD">
        <w:rPr>
          <w:rFonts w:ascii="Times New Roman" w:hAnsi="Times New Roman" w:cs="Times New Roman"/>
        </w:rPr>
        <w:t>ммоль</w:t>
      </w:r>
      <w:r w:rsidRPr="006B77DD">
        <w:rPr>
          <w:rFonts w:ascii="Times New Roman" w:hAnsi="Times New Roman" w:cs="Times New Roman"/>
          <w:lang w:val="en-US"/>
        </w:rPr>
        <w:t>/</w:t>
      </w:r>
      <w:r w:rsidRPr="006B77DD">
        <w:rPr>
          <w:rFonts w:ascii="Times New Roman" w:hAnsi="Times New Roman" w:cs="Times New Roman"/>
        </w:rPr>
        <w:t>л</w:t>
      </w:r>
      <w:r w:rsidRPr="006B77DD">
        <w:rPr>
          <w:rFonts w:ascii="Times New Roman" w:hAnsi="Times New Roman" w:cs="Times New Roman"/>
          <w:lang w:val="en-US"/>
        </w:rPr>
        <w:t xml:space="preserve">) </w:t>
      </w:r>
      <w:r w:rsidRPr="006B77DD">
        <w:rPr>
          <w:rFonts w:ascii="Times New Roman" w:hAnsi="Times New Roman" w:cs="Times New Roman"/>
        </w:rPr>
        <w:t>назначение</w:t>
      </w:r>
      <w:r w:rsidRPr="006B77DD">
        <w:rPr>
          <w:rFonts w:ascii="Times New Roman" w:hAnsi="Times New Roman" w:cs="Times New Roman"/>
          <w:lang w:val="en-US"/>
        </w:rPr>
        <w:t xml:space="preserve"> </w:t>
      </w:r>
      <w:r w:rsidRPr="006B77DD">
        <w:rPr>
          <w:rFonts w:ascii="Times New Roman" w:hAnsi="Times New Roman" w:cs="Times New Roman"/>
        </w:rPr>
        <w:t>статинов</w:t>
      </w:r>
      <w:r w:rsidRPr="006B77DD">
        <w:rPr>
          <w:rFonts w:ascii="Times New Roman" w:hAnsi="Times New Roman" w:cs="Times New Roman"/>
          <w:lang w:val="en-US"/>
        </w:rPr>
        <w:t xml:space="preserve"> </w:t>
      </w:r>
      <w:r w:rsidRPr="006B77DD">
        <w:rPr>
          <w:rFonts w:ascii="Times New Roman" w:hAnsi="Times New Roman" w:cs="Times New Roman"/>
        </w:rPr>
        <w:t>также</w:t>
      </w:r>
      <w:r w:rsidRPr="006B77DD">
        <w:rPr>
          <w:rFonts w:ascii="Times New Roman" w:hAnsi="Times New Roman" w:cs="Times New Roman"/>
          <w:lang w:val="en-US"/>
        </w:rPr>
        <w:t xml:space="preserve"> </w:t>
      </w:r>
      <w:r w:rsidRPr="006B77DD">
        <w:rPr>
          <w:rFonts w:ascii="Times New Roman" w:hAnsi="Times New Roman" w:cs="Times New Roman"/>
        </w:rPr>
        <w:t>является</w:t>
      </w:r>
      <w:r w:rsidRPr="006B77DD">
        <w:rPr>
          <w:rFonts w:ascii="Times New Roman" w:hAnsi="Times New Roman" w:cs="Times New Roman"/>
          <w:lang w:val="en-US"/>
        </w:rPr>
        <w:t xml:space="preserve"> </w:t>
      </w:r>
      <w:r w:rsidRPr="006B77DD">
        <w:rPr>
          <w:rFonts w:ascii="Times New Roman" w:hAnsi="Times New Roman" w:cs="Times New Roman"/>
        </w:rPr>
        <w:t>терапией</w:t>
      </w:r>
      <w:r w:rsidRPr="006B77DD">
        <w:rPr>
          <w:rFonts w:ascii="Times New Roman" w:hAnsi="Times New Roman" w:cs="Times New Roman"/>
          <w:lang w:val="en-US"/>
        </w:rPr>
        <w:t xml:space="preserve"> </w:t>
      </w:r>
      <w:r w:rsidRPr="006B77DD">
        <w:rPr>
          <w:rFonts w:ascii="Times New Roman" w:hAnsi="Times New Roman" w:cs="Times New Roman"/>
        </w:rPr>
        <w:t>первой</w:t>
      </w:r>
      <w:r w:rsidRPr="006B77DD">
        <w:rPr>
          <w:rFonts w:ascii="Times New Roman" w:hAnsi="Times New Roman" w:cs="Times New Roman"/>
          <w:lang w:val="en-US"/>
        </w:rPr>
        <w:t xml:space="preserve"> </w:t>
      </w:r>
      <w:r w:rsidRPr="006B77DD">
        <w:rPr>
          <w:rFonts w:ascii="Times New Roman" w:hAnsi="Times New Roman" w:cs="Times New Roman"/>
        </w:rPr>
        <w:t>линии</w:t>
      </w:r>
      <w:r w:rsidRPr="006B77DD">
        <w:rPr>
          <w:rFonts w:ascii="Times New Roman" w:hAnsi="Times New Roman" w:cs="Times New Roman"/>
          <w:lang w:val="en-US"/>
        </w:rPr>
        <w:t xml:space="preserve"> [Vallejo-Vaz AJ, Fayyad R, Boekholdt SM, Hovingh GK, Kastelein JJ, Melamed S, Barter P, Waters DD, Ray KK. Triglyceride-rich lipoprotein cholesterol and risk of cardiovascular events among patients receiving statin therapy in the TNT trial.Circulation2018;138:770781].</w:t>
      </w:r>
    </w:p>
    <w:p w14:paraId="57B0D9FD" w14:textId="77777777" w:rsidR="006E12D1" w:rsidRPr="006B77DD" w:rsidRDefault="006E12D1" w:rsidP="006E12D1">
      <w:pPr>
        <w:jc w:val="both"/>
        <w:rPr>
          <w:rFonts w:ascii="Times New Roman" w:hAnsi="Times New Roman" w:cs="Times New Roman"/>
          <w:lang w:val="en-US"/>
        </w:rPr>
      </w:pPr>
    </w:p>
    <w:p w14:paraId="68FF4229" w14:textId="4F2686F1" w:rsidR="000D6086" w:rsidRPr="006B77DD" w:rsidRDefault="006E12D1" w:rsidP="006E12D1">
      <w:pPr>
        <w:jc w:val="both"/>
        <w:rPr>
          <w:rFonts w:ascii="Times New Roman" w:hAnsi="Times New Roman" w:cs="Times New Roman"/>
        </w:rPr>
      </w:pPr>
      <w:r w:rsidRPr="006B77DD">
        <w:rPr>
          <w:rFonts w:ascii="Times New Roman" w:hAnsi="Times New Roman" w:cs="Times New Roman"/>
          <w:b/>
          <w:bCs/>
        </w:rPr>
        <w:lastRenderedPageBreak/>
        <w:t>Рекомендуется</w:t>
      </w:r>
      <w:r w:rsidRPr="006B77DD">
        <w:rPr>
          <w:rFonts w:ascii="Times New Roman" w:hAnsi="Times New Roman" w:cs="Times New Roman"/>
        </w:rPr>
        <w:t xml:space="preserve"> пациентам старше 75 лет, перенесшим ИИ</w:t>
      </w:r>
      <w:r w:rsidR="00753346" w:rsidRPr="006B77DD">
        <w:rPr>
          <w:rFonts w:ascii="Times New Roman" w:hAnsi="Times New Roman" w:cs="Times New Roman"/>
        </w:rPr>
        <w:t>/</w:t>
      </w:r>
      <w:r w:rsidRPr="006B77DD">
        <w:rPr>
          <w:rFonts w:ascii="Times New Roman" w:hAnsi="Times New Roman" w:cs="Times New Roman"/>
        </w:rPr>
        <w:t xml:space="preserve">ТИА, начинать умеренно-интенсивную терапию статинами </w:t>
      </w:r>
    </w:p>
    <w:p w14:paraId="5AF15D80" w14:textId="5E0E632B"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lang w:val="en-US"/>
        </w:rPr>
        <w:t>[Collins R, Reith C, Emberson J, et al. Interpretation of the evidence for the efficacy and  safety of statin therapy. Lancet. 2016;388:2532-61</w:t>
      </w:r>
    </w:p>
    <w:p w14:paraId="789CE56B" w14:textId="77777777" w:rsidR="006E12D1" w:rsidRPr="006B77DD" w:rsidRDefault="006E12D1" w:rsidP="006E12D1">
      <w:pPr>
        <w:jc w:val="both"/>
        <w:rPr>
          <w:rFonts w:ascii="Times New Roman" w:hAnsi="Times New Roman" w:cs="Times New Roman"/>
        </w:rPr>
      </w:pPr>
      <w:r w:rsidRPr="006B77DD">
        <w:rPr>
          <w:rFonts w:ascii="Times New Roman" w:hAnsi="Times New Roman" w:cs="Times New Roman"/>
          <w:lang w:val="en-US"/>
        </w:rPr>
        <w:t>Group HPSC. Randomized trial of the effects of cholesterol-lowering with simvastatin on peripheral vascular and other major vascular outcomes in 20,536 people with peripheral arterial disease and other high-risk conditions. J</w:t>
      </w:r>
      <w:r w:rsidRPr="006B77DD">
        <w:rPr>
          <w:rFonts w:ascii="Times New Roman" w:hAnsi="Times New Roman" w:cs="Times New Roman"/>
        </w:rPr>
        <w:t xml:space="preserve"> </w:t>
      </w:r>
      <w:r w:rsidRPr="006B77DD">
        <w:rPr>
          <w:rFonts w:ascii="Times New Roman" w:hAnsi="Times New Roman" w:cs="Times New Roman"/>
          <w:lang w:val="en-US"/>
        </w:rPr>
        <w:t>Vasc</w:t>
      </w:r>
      <w:r w:rsidRPr="006B77DD">
        <w:rPr>
          <w:rFonts w:ascii="Times New Roman" w:hAnsi="Times New Roman" w:cs="Times New Roman"/>
        </w:rPr>
        <w:t xml:space="preserve"> </w:t>
      </w:r>
      <w:r w:rsidRPr="006B77DD">
        <w:rPr>
          <w:rFonts w:ascii="Times New Roman" w:hAnsi="Times New Roman" w:cs="Times New Roman"/>
          <w:lang w:val="en-US"/>
        </w:rPr>
        <w:t>Surg</w:t>
      </w:r>
      <w:r w:rsidRPr="006B77DD">
        <w:rPr>
          <w:rFonts w:ascii="Times New Roman" w:hAnsi="Times New Roman" w:cs="Times New Roman"/>
        </w:rPr>
        <w:t xml:space="preserve">. 2007;45:645-54; </w:t>
      </w:r>
      <w:r w:rsidRPr="006B77DD">
        <w:rPr>
          <w:rFonts w:ascii="Times New Roman" w:hAnsi="Times New Roman" w:cs="Times New Roman"/>
          <w:lang w:val="en-US"/>
        </w:rPr>
        <w:t>discussion</w:t>
      </w:r>
      <w:r w:rsidRPr="006B77DD">
        <w:rPr>
          <w:rFonts w:ascii="Times New Roman" w:hAnsi="Times New Roman" w:cs="Times New Roman"/>
        </w:rPr>
        <w:t xml:space="preserve"> 53-4]. </w:t>
      </w:r>
    </w:p>
    <w:p w14:paraId="361A259E" w14:textId="77777777" w:rsidR="006E12D1" w:rsidRPr="006B77DD" w:rsidRDefault="006E12D1" w:rsidP="006E12D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2)</w:t>
      </w:r>
    </w:p>
    <w:p w14:paraId="47680062" w14:textId="56DC147C" w:rsidR="006E12D1" w:rsidRPr="006B77DD" w:rsidRDefault="006E12D1" w:rsidP="006E12D1">
      <w:pPr>
        <w:jc w:val="both"/>
        <w:rPr>
          <w:rFonts w:ascii="Times New Roman" w:hAnsi="Times New Roman" w:cs="Times New Roman"/>
          <w:b/>
        </w:rPr>
      </w:pPr>
      <w:r w:rsidRPr="006B77DD">
        <w:rPr>
          <w:rFonts w:ascii="Times New Roman" w:hAnsi="Times New Roman" w:cs="Times New Roman"/>
          <w:b/>
        </w:rPr>
        <w:t xml:space="preserve">Комментарий: </w:t>
      </w:r>
      <w:r w:rsidRPr="006B77DD">
        <w:rPr>
          <w:rFonts w:ascii="Times New Roman" w:hAnsi="Times New Roman" w:cs="Times New Roman"/>
        </w:rPr>
        <w:t>под умеренно интенсивной терапией статинами подразумевают назначение аторвастатина 10-20 мг/сут, розувастатина 5-10 мг/сут [</w:t>
      </w:r>
      <w:r w:rsidRPr="006B77DD">
        <w:rPr>
          <w:rFonts w:ascii="Times New Roman" w:hAnsi="Times New Roman" w:cs="Times New Roman"/>
          <w:lang w:val="en-US"/>
        </w:rPr>
        <w:t>Weng</w:t>
      </w:r>
      <w:r w:rsidRPr="006B77DD">
        <w:rPr>
          <w:rFonts w:ascii="Times New Roman" w:hAnsi="Times New Roman" w:cs="Times New Roman"/>
        </w:rPr>
        <w:t xml:space="preserve"> </w:t>
      </w:r>
      <w:r w:rsidRPr="006B77DD">
        <w:rPr>
          <w:rFonts w:ascii="Times New Roman" w:hAnsi="Times New Roman" w:cs="Times New Roman"/>
          <w:lang w:val="en-US"/>
        </w:rPr>
        <w:t>TC</w:t>
      </w:r>
      <w:r w:rsidRPr="006B77DD">
        <w:rPr>
          <w:rFonts w:ascii="Times New Roman" w:hAnsi="Times New Roman" w:cs="Times New Roman"/>
        </w:rPr>
        <w:t xml:space="preserve">, </w:t>
      </w:r>
      <w:r w:rsidRPr="006B77DD">
        <w:rPr>
          <w:rFonts w:ascii="Times New Roman" w:hAnsi="Times New Roman" w:cs="Times New Roman"/>
          <w:lang w:val="en-US"/>
        </w:rPr>
        <w:t>Yang</w:t>
      </w:r>
      <w:r w:rsidRPr="006B77DD">
        <w:rPr>
          <w:rFonts w:ascii="Times New Roman" w:hAnsi="Times New Roman" w:cs="Times New Roman"/>
        </w:rPr>
        <w:t xml:space="preserve"> </w:t>
      </w:r>
      <w:r w:rsidRPr="006B77DD">
        <w:rPr>
          <w:rFonts w:ascii="Times New Roman" w:hAnsi="Times New Roman" w:cs="Times New Roman"/>
          <w:lang w:val="en-US"/>
        </w:rPr>
        <w:t>YH</w:t>
      </w:r>
      <w:r w:rsidRPr="006B77DD">
        <w:rPr>
          <w:rFonts w:ascii="Times New Roman" w:hAnsi="Times New Roman" w:cs="Times New Roman"/>
        </w:rPr>
        <w:t xml:space="preserve">, </w:t>
      </w:r>
      <w:r w:rsidRPr="006B77DD">
        <w:rPr>
          <w:rFonts w:ascii="Times New Roman" w:hAnsi="Times New Roman" w:cs="Times New Roman"/>
          <w:lang w:val="en-US"/>
        </w:rPr>
        <w:t>Lin</w:t>
      </w:r>
      <w:r w:rsidRPr="006B77DD">
        <w:rPr>
          <w:rFonts w:ascii="Times New Roman" w:hAnsi="Times New Roman" w:cs="Times New Roman"/>
        </w:rPr>
        <w:t xml:space="preserve"> </w:t>
      </w:r>
      <w:r w:rsidRPr="006B77DD">
        <w:rPr>
          <w:rFonts w:ascii="Times New Roman" w:hAnsi="Times New Roman" w:cs="Times New Roman"/>
          <w:lang w:val="en-US"/>
        </w:rPr>
        <w:t>SJ</w:t>
      </w:r>
      <w:r w:rsidRPr="006B77DD">
        <w:rPr>
          <w:rFonts w:ascii="Times New Roman" w:hAnsi="Times New Roman" w:cs="Times New Roman"/>
        </w:rPr>
        <w:t xml:space="preserve">, </w:t>
      </w:r>
      <w:r w:rsidRPr="006B77DD">
        <w:rPr>
          <w:rFonts w:ascii="Times New Roman" w:hAnsi="Times New Roman" w:cs="Times New Roman"/>
          <w:lang w:val="en-US"/>
        </w:rPr>
        <w:t>Tai</w:t>
      </w:r>
      <w:r w:rsidRPr="006B77DD">
        <w:rPr>
          <w:rFonts w:ascii="Times New Roman" w:hAnsi="Times New Roman" w:cs="Times New Roman"/>
        </w:rPr>
        <w:t xml:space="preserve"> </w:t>
      </w:r>
      <w:r w:rsidRPr="006B77DD">
        <w:rPr>
          <w:rFonts w:ascii="Times New Roman" w:hAnsi="Times New Roman" w:cs="Times New Roman"/>
          <w:lang w:val="en-US"/>
        </w:rPr>
        <w:t>SH</w:t>
      </w:r>
      <w:r w:rsidRPr="006B77DD">
        <w:rPr>
          <w:rFonts w:ascii="Times New Roman" w:hAnsi="Times New Roman" w:cs="Times New Roman"/>
        </w:rPr>
        <w:t xml:space="preserve">. </w:t>
      </w:r>
      <w:r w:rsidRPr="006B77DD">
        <w:rPr>
          <w:rFonts w:ascii="Times New Roman" w:hAnsi="Times New Roman" w:cs="Times New Roman"/>
          <w:lang w:val="en-US"/>
        </w:rPr>
        <w:t>A systematic review and meta-analysis on the therapeutic equivalence of statins. J</w:t>
      </w:r>
      <w:r w:rsidRPr="006B77DD">
        <w:rPr>
          <w:rFonts w:ascii="Times New Roman" w:hAnsi="Times New Roman" w:cs="Times New Roman"/>
        </w:rPr>
        <w:t xml:space="preserve"> </w:t>
      </w:r>
      <w:r w:rsidRPr="006B77DD">
        <w:rPr>
          <w:rFonts w:ascii="Times New Roman" w:hAnsi="Times New Roman" w:cs="Times New Roman"/>
          <w:lang w:val="en-US"/>
        </w:rPr>
        <w:t>Clin</w:t>
      </w:r>
      <w:r w:rsidRPr="006B77DD">
        <w:rPr>
          <w:rFonts w:ascii="Times New Roman" w:hAnsi="Times New Roman" w:cs="Times New Roman"/>
        </w:rPr>
        <w:t xml:space="preserve"> </w:t>
      </w:r>
      <w:r w:rsidRPr="006B77DD">
        <w:rPr>
          <w:rFonts w:ascii="Times New Roman" w:hAnsi="Times New Roman" w:cs="Times New Roman"/>
          <w:lang w:val="en-US"/>
        </w:rPr>
        <w:t>Pharm</w:t>
      </w:r>
      <w:r w:rsidRPr="006B77DD">
        <w:rPr>
          <w:rFonts w:ascii="Times New Roman" w:hAnsi="Times New Roman" w:cs="Times New Roman"/>
        </w:rPr>
        <w:t xml:space="preserve"> </w:t>
      </w:r>
      <w:r w:rsidRPr="006B77DD">
        <w:rPr>
          <w:rFonts w:ascii="Times New Roman" w:hAnsi="Times New Roman" w:cs="Times New Roman"/>
          <w:lang w:val="en-US"/>
        </w:rPr>
        <w:t>Ther</w:t>
      </w:r>
      <w:r w:rsidRPr="006B77DD">
        <w:rPr>
          <w:rFonts w:ascii="Times New Roman" w:hAnsi="Times New Roman" w:cs="Times New Roman"/>
        </w:rPr>
        <w:t xml:space="preserve">. 2010 </w:t>
      </w:r>
      <w:r w:rsidRPr="006B77DD">
        <w:rPr>
          <w:rFonts w:ascii="Times New Roman" w:hAnsi="Times New Roman" w:cs="Times New Roman"/>
          <w:lang w:val="en-US"/>
        </w:rPr>
        <w:t>Apr</w:t>
      </w:r>
      <w:r w:rsidRPr="006B77DD">
        <w:rPr>
          <w:rFonts w:ascii="Times New Roman" w:hAnsi="Times New Roman" w:cs="Times New Roman"/>
        </w:rPr>
        <w:t xml:space="preserve">;35(2):139-51. </w:t>
      </w:r>
      <w:r w:rsidRPr="006B77DD">
        <w:rPr>
          <w:rFonts w:ascii="Times New Roman" w:hAnsi="Times New Roman" w:cs="Times New Roman"/>
          <w:lang w:val="en-US"/>
        </w:rPr>
        <w:t>doi</w:t>
      </w:r>
      <w:r w:rsidRPr="006B77DD">
        <w:rPr>
          <w:rFonts w:ascii="Times New Roman" w:hAnsi="Times New Roman" w:cs="Times New Roman"/>
        </w:rPr>
        <w:t>: 10.1111/</w:t>
      </w:r>
      <w:r w:rsidRPr="006B77DD">
        <w:rPr>
          <w:rFonts w:ascii="Times New Roman" w:hAnsi="Times New Roman" w:cs="Times New Roman"/>
          <w:lang w:val="en-US"/>
        </w:rPr>
        <w:t>j</w:t>
      </w:r>
      <w:r w:rsidRPr="006B77DD">
        <w:rPr>
          <w:rFonts w:ascii="Times New Roman" w:hAnsi="Times New Roman" w:cs="Times New Roman"/>
        </w:rPr>
        <w:t>.1365-2710.2009.01085.</w:t>
      </w:r>
      <w:r w:rsidRPr="006B77DD">
        <w:rPr>
          <w:rFonts w:ascii="Times New Roman" w:hAnsi="Times New Roman" w:cs="Times New Roman"/>
          <w:lang w:val="en-US"/>
        </w:rPr>
        <w:t>x</w:t>
      </w:r>
      <w:r w:rsidRPr="006B77DD">
        <w:rPr>
          <w:rFonts w:ascii="Times New Roman" w:hAnsi="Times New Roman" w:cs="Times New Roman"/>
        </w:rPr>
        <w:t xml:space="preserve">. </w:t>
      </w:r>
      <w:r w:rsidRPr="006B77DD">
        <w:rPr>
          <w:rFonts w:ascii="Times New Roman" w:hAnsi="Times New Roman" w:cs="Times New Roman"/>
          <w:lang w:val="en-US"/>
        </w:rPr>
        <w:t>PMID</w:t>
      </w:r>
      <w:r w:rsidRPr="006B77DD">
        <w:rPr>
          <w:rFonts w:ascii="Times New Roman" w:hAnsi="Times New Roman" w:cs="Times New Roman"/>
        </w:rPr>
        <w:t>: 20456733].</w:t>
      </w:r>
    </w:p>
    <w:p w14:paraId="7BE38265" w14:textId="63A915EA"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старше 75 лет с ИИ</w:t>
      </w:r>
      <w:r w:rsidR="00753346" w:rsidRPr="006B77DD">
        <w:rPr>
          <w:rFonts w:ascii="Times New Roman" w:hAnsi="Times New Roman" w:cs="Times New Roman"/>
        </w:rPr>
        <w:t>/</w:t>
      </w:r>
      <w:r w:rsidRPr="006B77DD">
        <w:rPr>
          <w:rFonts w:ascii="Times New Roman" w:hAnsi="Times New Roman" w:cs="Times New Roman"/>
        </w:rPr>
        <w:t xml:space="preserve">ТИА, ранее получавшим высокоинтенсивную терапию статинами, продолжить терапию статинами, не изменяя режим интенсивности. </w:t>
      </w:r>
      <w:r w:rsidRPr="006B77DD">
        <w:rPr>
          <w:rFonts w:ascii="Times New Roman" w:hAnsi="Times New Roman" w:cs="Times New Roman"/>
          <w:lang w:val="en-US"/>
        </w:rPr>
        <w:t>[Koren MJ, Hunninghake DB. Clinical outcomes in managed-care patients with coronary heart disease treated aggressively in lipid-lowering disease management clinics: the alliance study. J Am Coll Cardiol. 2004;44:1772-9</w:t>
      </w:r>
    </w:p>
    <w:p w14:paraId="620E51E1" w14:textId="77777777" w:rsidR="006E12D1" w:rsidRPr="006B77DD" w:rsidRDefault="006E12D1" w:rsidP="006E12D1">
      <w:pPr>
        <w:jc w:val="both"/>
        <w:rPr>
          <w:rFonts w:ascii="Times New Roman" w:hAnsi="Times New Roman" w:cs="Times New Roman"/>
        </w:rPr>
      </w:pPr>
      <w:r w:rsidRPr="006B77DD">
        <w:rPr>
          <w:rFonts w:ascii="Times New Roman" w:hAnsi="Times New Roman" w:cs="Times New Roman"/>
          <w:lang w:val="en-US"/>
        </w:rPr>
        <w:t>Serruys PW, de Feyter P, Macaya C, et al. Fluvastatin for prevention of cardiac events following successful first percutaneous coronary intervention: a randomized controlled trial. JAMA</w:t>
      </w:r>
      <w:r w:rsidRPr="006B77DD">
        <w:rPr>
          <w:rFonts w:ascii="Times New Roman" w:hAnsi="Times New Roman" w:cs="Times New Roman"/>
        </w:rPr>
        <w:t xml:space="preserve">. 2002;287:3215-22] . </w:t>
      </w:r>
    </w:p>
    <w:p w14:paraId="631CBFBF" w14:textId="540AC8D7" w:rsidR="006E12D1" w:rsidRPr="006B77DD" w:rsidRDefault="006E12D1" w:rsidP="006E12D1">
      <w:pPr>
        <w:jc w:val="both"/>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2)</w:t>
      </w:r>
    </w:p>
    <w:p w14:paraId="654131F5" w14:textId="2D9D21CC" w:rsidR="000D6086" w:rsidRPr="006B77DD" w:rsidRDefault="006E12D1" w:rsidP="006E12D1">
      <w:pPr>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ИИ</w:t>
      </w:r>
      <w:r w:rsidR="00753346" w:rsidRPr="006B77DD">
        <w:rPr>
          <w:rFonts w:ascii="Times New Roman" w:hAnsi="Times New Roman" w:cs="Times New Roman"/>
        </w:rPr>
        <w:t>/</w:t>
      </w:r>
      <w:r w:rsidRPr="006B77DD">
        <w:rPr>
          <w:rFonts w:ascii="Times New Roman" w:hAnsi="Times New Roman" w:cs="Times New Roman"/>
        </w:rPr>
        <w:t xml:space="preserve">ТИА, не достигшим целевых значений ХС ЛНП на фоне терапии максимально переносимыми дозами статинов в течение 4-12 недель, добавление к терапии эзетемиба </w:t>
      </w:r>
    </w:p>
    <w:p w14:paraId="60F4E644" w14:textId="2399FB0F"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lang w:val="en-US"/>
        </w:rPr>
        <w:t>[Bohula EA, Wiviott SD, Giugliano RP, Blazing MA, Park JG, Murphy SA,  White JA, Mach F, Van de Werf F, Dalby AJ, et al. Prevention of stroke with the addition of ezetimibe to statin therapy in patients with acute  coronary syndrome in IMPROVE-IT (Improved Reduction of Outcomes: Vytorin Efficacy International Trial). Circulation.2017;136:2440–2450. doi:  10.1161/CIRCULATIONAHA.117.029095</w:t>
      </w:r>
    </w:p>
    <w:p w14:paraId="2E329D6A" w14:textId="77777777" w:rsidR="006E12D1" w:rsidRPr="006B77DD" w:rsidRDefault="006E12D1" w:rsidP="006E12D1">
      <w:pPr>
        <w:jc w:val="both"/>
        <w:rPr>
          <w:rFonts w:ascii="Times New Roman" w:hAnsi="Times New Roman" w:cs="Times New Roman"/>
        </w:rPr>
      </w:pPr>
      <w:r w:rsidRPr="006B77DD">
        <w:rPr>
          <w:rFonts w:ascii="Times New Roman" w:hAnsi="Times New Roman" w:cs="Times New Roman"/>
          <w:lang w:val="en-US"/>
        </w:rPr>
        <w:t>Amarenco  P,  Kim  JS,  Labreuche  J,  Charles  H, Abtan  J, Béjot Y et al. A comparison of two LDL cholesterol targets after  ischemic stroke. N</w:t>
      </w:r>
      <w:r w:rsidRPr="006B77DD">
        <w:rPr>
          <w:rFonts w:ascii="Times New Roman" w:hAnsi="Times New Roman" w:cs="Times New Roman"/>
        </w:rPr>
        <w:t xml:space="preserve"> </w:t>
      </w:r>
      <w:r w:rsidRPr="006B77DD">
        <w:rPr>
          <w:rFonts w:ascii="Times New Roman" w:hAnsi="Times New Roman" w:cs="Times New Roman"/>
          <w:lang w:val="en-US"/>
        </w:rPr>
        <w:t>Engl</w:t>
      </w:r>
      <w:r w:rsidRPr="006B77DD">
        <w:rPr>
          <w:rFonts w:ascii="Times New Roman" w:hAnsi="Times New Roman" w:cs="Times New Roman"/>
        </w:rPr>
        <w:t xml:space="preserve"> </w:t>
      </w:r>
      <w:r w:rsidRPr="006B77DD">
        <w:rPr>
          <w:rFonts w:ascii="Times New Roman" w:hAnsi="Times New Roman" w:cs="Times New Roman"/>
          <w:lang w:val="en-US"/>
        </w:rPr>
        <w:t>J</w:t>
      </w:r>
      <w:r w:rsidRPr="006B77DD">
        <w:rPr>
          <w:rFonts w:ascii="Times New Roman" w:hAnsi="Times New Roman" w:cs="Times New Roman"/>
        </w:rPr>
        <w:t xml:space="preserve"> </w:t>
      </w:r>
      <w:r w:rsidRPr="006B77DD">
        <w:rPr>
          <w:rFonts w:ascii="Times New Roman" w:hAnsi="Times New Roman" w:cs="Times New Roman"/>
          <w:lang w:val="en-US"/>
        </w:rPr>
        <w:t>Med</w:t>
      </w:r>
      <w:r w:rsidRPr="006B77DD">
        <w:rPr>
          <w:rFonts w:ascii="Times New Roman" w:hAnsi="Times New Roman" w:cs="Times New Roman"/>
        </w:rPr>
        <w:t xml:space="preserve">. 2020;382(1):9. </w:t>
      </w:r>
      <w:r w:rsidRPr="006B77DD">
        <w:rPr>
          <w:rFonts w:ascii="Times New Roman" w:hAnsi="Times New Roman" w:cs="Times New Roman"/>
          <w:lang w:val="en-US"/>
        </w:rPr>
        <w:t>doi</w:t>
      </w:r>
      <w:r w:rsidRPr="006B77DD">
        <w:rPr>
          <w:rFonts w:ascii="Times New Roman" w:hAnsi="Times New Roman" w:cs="Times New Roman"/>
        </w:rPr>
        <w:t>:10.1056/ NEJMoa1910355].</w:t>
      </w:r>
    </w:p>
    <w:p w14:paraId="66CDB5C2" w14:textId="77777777" w:rsidR="006E12D1" w:rsidRPr="006B77DD" w:rsidRDefault="006E12D1" w:rsidP="006E12D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2)</w:t>
      </w:r>
    </w:p>
    <w:p w14:paraId="7CC2D3E6" w14:textId="77777777" w:rsidR="006E12D1" w:rsidRPr="006B77DD" w:rsidRDefault="006E12D1" w:rsidP="006E12D1">
      <w:pPr>
        <w:jc w:val="both"/>
        <w:rPr>
          <w:rFonts w:ascii="Times New Roman" w:hAnsi="Times New Roman" w:cs="Times New Roman"/>
        </w:rPr>
      </w:pPr>
    </w:p>
    <w:p w14:paraId="0BB3AD90" w14:textId="017CC247" w:rsidR="000D6086" w:rsidRPr="006B77DD" w:rsidRDefault="006E12D1" w:rsidP="006E12D1">
      <w:pPr>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ИИ</w:t>
      </w:r>
      <w:r w:rsidR="00753346" w:rsidRPr="006B77DD">
        <w:rPr>
          <w:rFonts w:ascii="Times New Roman" w:hAnsi="Times New Roman" w:cs="Times New Roman"/>
        </w:rPr>
        <w:t>/</w:t>
      </w:r>
      <w:r w:rsidRPr="006B77DD">
        <w:rPr>
          <w:rFonts w:ascii="Times New Roman" w:hAnsi="Times New Roman" w:cs="Times New Roman"/>
        </w:rPr>
        <w:t xml:space="preserve">ТИА и непереносимостью статинов назначение эзетимиба с целью достижения целевого значения ХС ЛНП </w:t>
      </w:r>
    </w:p>
    <w:p w14:paraId="59482B7E" w14:textId="11267719"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lang w:val="en-US"/>
        </w:rPr>
        <w:t>[Nissen SE, Stroes E, Dent-Acosta RE, Rosenson RS, Lehman SJ, Sattar N, Preiss D, Bruckert E, Ceska R, Lepor N, Ballantyne CM, Gouni-Berthold I, Elliott M, Brennan DM, Wasserman SM, Somaratne R, Scott R, Stein EA; Gauss-3 Investigators. Efficacy and tolerability of evolocumab vs ezetimibe in patients with muscle-related statin intolerance: the GAUSS-3 randomized clinical trial. JAMA 2016;315:15801590</w:t>
      </w:r>
    </w:p>
    <w:p w14:paraId="40B9743D" w14:textId="77777777"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lang w:val="en-US"/>
        </w:rPr>
        <w:lastRenderedPageBreak/>
        <w:t xml:space="preserve">Schreml J, Gouni-Berthold I. Role of anti-PCSK9 antibodies in the treatment of patients with statin intolerance.Curr Med Chem2018;25:15381548]. </w:t>
      </w:r>
    </w:p>
    <w:p w14:paraId="25AD1E7B" w14:textId="77777777" w:rsidR="006E12D1" w:rsidRPr="006B77DD" w:rsidRDefault="006E12D1" w:rsidP="006E12D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5)</w:t>
      </w:r>
    </w:p>
    <w:p w14:paraId="7D7711BF" w14:textId="77777777" w:rsidR="006E12D1" w:rsidRPr="006B77DD" w:rsidRDefault="006E12D1" w:rsidP="006E12D1">
      <w:pPr>
        <w:jc w:val="both"/>
        <w:rPr>
          <w:rFonts w:ascii="Times New Roman" w:hAnsi="Times New Roman" w:cs="Times New Roman"/>
        </w:rPr>
      </w:pPr>
      <w:r w:rsidRPr="006B77DD">
        <w:rPr>
          <w:rFonts w:ascii="Times New Roman" w:hAnsi="Times New Roman" w:cs="Times New Roman"/>
          <w:b/>
          <w:bCs/>
        </w:rPr>
        <w:t xml:space="preserve">Комментарий: </w:t>
      </w:r>
      <w:r w:rsidRPr="006B77DD">
        <w:rPr>
          <w:rFonts w:ascii="Times New Roman" w:hAnsi="Times New Roman" w:cs="Times New Roman"/>
        </w:rPr>
        <w:t xml:space="preserve">под непереносимостью статинов понимается развитие побочных эффектов после отмены и повторного рестарта терапии, в том числе с назначением другого статина и/или в сниженной дозе. </w:t>
      </w:r>
    </w:p>
    <w:p w14:paraId="5BF0CE03" w14:textId="77777777" w:rsidR="006E12D1" w:rsidRPr="006B77DD" w:rsidRDefault="006E12D1" w:rsidP="006E12D1">
      <w:pPr>
        <w:jc w:val="both"/>
        <w:rPr>
          <w:rFonts w:ascii="Times New Roman" w:hAnsi="Times New Roman" w:cs="Times New Roman"/>
        </w:rPr>
      </w:pPr>
    </w:p>
    <w:p w14:paraId="401C2C38" w14:textId="6AA6F48A"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ИИ</w:t>
      </w:r>
      <w:r w:rsidR="00753346" w:rsidRPr="006B77DD">
        <w:rPr>
          <w:rFonts w:ascii="Times New Roman" w:hAnsi="Times New Roman" w:cs="Times New Roman"/>
        </w:rPr>
        <w:t>/</w:t>
      </w:r>
      <w:r w:rsidRPr="006B77DD">
        <w:rPr>
          <w:rFonts w:ascii="Times New Roman" w:hAnsi="Times New Roman" w:cs="Times New Roman"/>
        </w:rPr>
        <w:t>ТИА добавление к проводимой терапии статинами и эзетемибом ингибиторов пропротеиновой конвертазы субтилизин-кексин типа 9 (</w:t>
      </w:r>
      <w:r w:rsidRPr="006B77DD">
        <w:rPr>
          <w:rFonts w:ascii="Times New Roman" w:hAnsi="Times New Roman" w:cs="Times New Roman"/>
          <w:lang w:val="en-US"/>
        </w:rPr>
        <w:t>PCSK</w:t>
      </w:r>
      <w:r w:rsidRPr="006B77DD">
        <w:rPr>
          <w:rFonts w:ascii="Times New Roman" w:hAnsi="Times New Roman" w:cs="Times New Roman"/>
        </w:rPr>
        <w:t>-9) с целью достижения целевого значения ХС ЛНП [</w:t>
      </w:r>
      <w:r w:rsidRPr="006B77DD">
        <w:rPr>
          <w:rFonts w:ascii="Times New Roman" w:hAnsi="Times New Roman" w:cs="Times New Roman"/>
          <w:lang w:val="en-US"/>
        </w:rPr>
        <w:t>Sabatine</w:t>
      </w:r>
      <w:r w:rsidRPr="006B77DD">
        <w:rPr>
          <w:rFonts w:ascii="Times New Roman" w:hAnsi="Times New Roman" w:cs="Times New Roman"/>
        </w:rPr>
        <w:t xml:space="preserve"> </w:t>
      </w:r>
      <w:r w:rsidRPr="006B77DD">
        <w:rPr>
          <w:rFonts w:ascii="Times New Roman" w:hAnsi="Times New Roman" w:cs="Times New Roman"/>
          <w:lang w:val="en-US"/>
        </w:rPr>
        <w:t>MS</w:t>
      </w:r>
      <w:r w:rsidRPr="006B77DD">
        <w:rPr>
          <w:rFonts w:ascii="Times New Roman" w:hAnsi="Times New Roman" w:cs="Times New Roman"/>
        </w:rPr>
        <w:t xml:space="preserve">, </w:t>
      </w:r>
      <w:r w:rsidRPr="006B77DD">
        <w:rPr>
          <w:rFonts w:ascii="Times New Roman" w:hAnsi="Times New Roman" w:cs="Times New Roman"/>
          <w:lang w:val="en-US"/>
        </w:rPr>
        <w:t>Giugliano</w:t>
      </w:r>
      <w:r w:rsidRPr="006B77DD">
        <w:rPr>
          <w:rFonts w:ascii="Times New Roman" w:hAnsi="Times New Roman" w:cs="Times New Roman"/>
        </w:rPr>
        <w:t xml:space="preserve"> </w:t>
      </w:r>
      <w:r w:rsidRPr="006B77DD">
        <w:rPr>
          <w:rFonts w:ascii="Times New Roman" w:hAnsi="Times New Roman" w:cs="Times New Roman"/>
          <w:lang w:val="en-US"/>
        </w:rPr>
        <w:t>RP</w:t>
      </w:r>
      <w:r w:rsidRPr="006B77DD">
        <w:rPr>
          <w:rFonts w:ascii="Times New Roman" w:hAnsi="Times New Roman" w:cs="Times New Roman"/>
        </w:rPr>
        <w:t xml:space="preserve">, </w:t>
      </w:r>
      <w:r w:rsidRPr="006B77DD">
        <w:rPr>
          <w:rFonts w:ascii="Times New Roman" w:hAnsi="Times New Roman" w:cs="Times New Roman"/>
          <w:lang w:val="en-US"/>
        </w:rPr>
        <w:t>Keech</w:t>
      </w:r>
      <w:r w:rsidRPr="006B77DD">
        <w:rPr>
          <w:rFonts w:ascii="Times New Roman" w:hAnsi="Times New Roman" w:cs="Times New Roman"/>
        </w:rPr>
        <w:t xml:space="preserve"> </w:t>
      </w:r>
      <w:r w:rsidRPr="006B77DD">
        <w:rPr>
          <w:rFonts w:ascii="Times New Roman" w:hAnsi="Times New Roman" w:cs="Times New Roman"/>
          <w:lang w:val="en-US"/>
        </w:rPr>
        <w:t>AC</w:t>
      </w:r>
      <w:r w:rsidRPr="006B77DD">
        <w:rPr>
          <w:rFonts w:ascii="Times New Roman" w:hAnsi="Times New Roman" w:cs="Times New Roman"/>
        </w:rPr>
        <w:t xml:space="preserve">, </w:t>
      </w:r>
      <w:r w:rsidRPr="006B77DD">
        <w:rPr>
          <w:rFonts w:ascii="Times New Roman" w:hAnsi="Times New Roman" w:cs="Times New Roman"/>
          <w:lang w:val="en-US"/>
        </w:rPr>
        <w:t>Honarpour</w:t>
      </w:r>
      <w:r w:rsidRPr="006B77DD">
        <w:rPr>
          <w:rFonts w:ascii="Times New Roman" w:hAnsi="Times New Roman" w:cs="Times New Roman"/>
        </w:rPr>
        <w:t xml:space="preserve"> </w:t>
      </w:r>
      <w:r w:rsidRPr="006B77DD">
        <w:rPr>
          <w:rFonts w:ascii="Times New Roman" w:hAnsi="Times New Roman" w:cs="Times New Roman"/>
          <w:lang w:val="en-US"/>
        </w:rPr>
        <w:t>N</w:t>
      </w:r>
      <w:r w:rsidRPr="006B77DD">
        <w:rPr>
          <w:rFonts w:ascii="Times New Roman" w:hAnsi="Times New Roman" w:cs="Times New Roman"/>
        </w:rPr>
        <w:t xml:space="preserve">, </w:t>
      </w:r>
      <w:r w:rsidRPr="006B77DD">
        <w:rPr>
          <w:rFonts w:ascii="Times New Roman" w:hAnsi="Times New Roman" w:cs="Times New Roman"/>
          <w:lang w:val="en-US"/>
        </w:rPr>
        <w:t>Wiviott</w:t>
      </w:r>
      <w:r w:rsidRPr="006B77DD">
        <w:rPr>
          <w:rFonts w:ascii="Times New Roman" w:hAnsi="Times New Roman" w:cs="Times New Roman"/>
        </w:rPr>
        <w:t xml:space="preserve"> </w:t>
      </w:r>
      <w:r w:rsidRPr="006B77DD">
        <w:rPr>
          <w:rFonts w:ascii="Times New Roman" w:hAnsi="Times New Roman" w:cs="Times New Roman"/>
          <w:lang w:val="en-US"/>
        </w:rPr>
        <w:t>SD</w:t>
      </w:r>
      <w:r w:rsidRPr="006B77DD">
        <w:rPr>
          <w:rFonts w:ascii="Times New Roman" w:hAnsi="Times New Roman" w:cs="Times New Roman"/>
        </w:rPr>
        <w:t xml:space="preserve">, </w:t>
      </w:r>
      <w:r w:rsidRPr="006B77DD">
        <w:rPr>
          <w:rFonts w:ascii="Times New Roman" w:hAnsi="Times New Roman" w:cs="Times New Roman"/>
          <w:lang w:val="en-US"/>
        </w:rPr>
        <w:t>Murphy</w:t>
      </w:r>
      <w:r w:rsidRPr="006B77DD">
        <w:rPr>
          <w:rFonts w:ascii="Times New Roman" w:hAnsi="Times New Roman" w:cs="Times New Roman"/>
        </w:rPr>
        <w:t xml:space="preserve">  </w:t>
      </w:r>
      <w:r w:rsidRPr="006B77DD">
        <w:rPr>
          <w:rFonts w:ascii="Times New Roman" w:hAnsi="Times New Roman" w:cs="Times New Roman"/>
          <w:lang w:val="en-US"/>
        </w:rPr>
        <w:t>SA</w:t>
      </w:r>
      <w:r w:rsidRPr="006B77DD">
        <w:rPr>
          <w:rFonts w:ascii="Times New Roman" w:hAnsi="Times New Roman" w:cs="Times New Roman"/>
        </w:rPr>
        <w:t xml:space="preserve">, </w:t>
      </w:r>
      <w:r w:rsidRPr="006B77DD">
        <w:rPr>
          <w:rFonts w:ascii="Times New Roman" w:hAnsi="Times New Roman" w:cs="Times New Roman"/>
          <w:lang w:val="en-US"/>
        </w:rPr>
        <w:t>Kuder</w:t>
      </w:r>
      <w:r w:rsidRPr="006B77DD">
        <w:rPr>
          <w:rFonts w:ascii="Times New Roman" w:hAnsi="Times New Roman" w:cs="Times New Roman"/>
        </w:rPr>
        <w:t xml:space="preserve"> </w:t>
      </w:r>
      <w:r w:rsidRPr="006B77DD">
        <w:rPr>
          <w:rFonts w:ascii="Times New Roman" w:hAnsi="Times New Roman" w:cs="Times New Roman"/>
          <w:lang w:val="en-US"/>
        </w:rPr>
        <w:t>JF</w:t>
      </w:r>
      <w:r w:rsidRPr="006B77DD">
        <w:rPr>
          <w:rFonts w:ascii="Times New Roman" w:hAnsi="Times New Roman" w:cs="Times New Roman"/>
        </w:rPr>
        <w:t xml:space="preserve">, </w:t>
      </w:r>
      <w:r w:rsidRPr="006B77DD">
        <w:rPr>
          <w:rFonts w:ascii="Times New Roman" w:hAnsi="Times New Roman" w:cs="Times New Roman"/>
          <w:lang w:val="en-US"/>
        </w:rPr>
        <w:t>Wang</w:t>
      </w:r>
      <w:r w:rsidRPr="006B77DD">
        <w:rPr>
          <w:rFonts w:ascii="Times New Roman" w:hAnsi="Times New Roman" w:cs="Times New Roman"/>
        </w:rPr>
        <w:t xml:space="preserve"> </w:t>
      </w:r>
      <w:r w:rsidRPr="006B77DD">
        <w:rPr>
          <w:rFonts w:ascii="Times New Roman" w:hAnsi="Times New Roman" w:cs="Times New Roman"/>
          <w:lang w:val="en-US"/>
        </w:rPr>
        <w:t>H</w:t>
      </w:r>
      <w:r w:rsidRPr="006B77DD">
        <w:rPr>
          <w:rFonts w:ascii="Times New Roman" w:hAnsi="Times New Roman" w:cs="Times New Roman"/>
        </w:rPr>
        <w:t xml:space="preserve">, </w:t>
      </w:r>
      <w:r w:rsidRPr="006B77DD">
        <w:rPr>
          <w:rFonts w:ascii="Times New Roman" w:hAnsi="Times New Roman" w:cs="Times New Roman"/>
          <w:lang w:val="en-US"/>
        </w:rPr>
        <w:t>Liu</w:t>
      </w:r>
      <w:r w:rsidRPr="006B77DD">
        <w:rPr>
          <w:rFonts w:ascii="Times New Roman" w:hAnsi="Times New Roman" w:cs="Times New Roman"/>
        </w:rPr>
        <w:t xml:space="preserve"> </w:t>
      </w:r>
      <w:r w:rsidRPr="006B77DD">
        <w:rPr>
          <w:rFonts w:ascii="Times New Roman" w:hAnsi="Times New Roman" w:cs="Times New Roman"/>
          <w:lang w:val="en-US"/>
        </w:rPr>
        <w:t>T</w:t>
      </w:r>
      <w:r w:rsidRPr="006B77DD">
        <w:rPr>
          <w:rFonts w:ascii="Times New Roman" w:hAnsi="Times New Roman" w:cs="Times New Roman"/>
        </w:rPr>
        <w:t xml:space="preserve">, </w:t>
      </w:r>
      <w:r w:rsidRPr="006B77DD">
        <w:rPr>
          <w:rFonts w:ascii="Times New Roman" w:hAnsi="Times New Roman" w:cs="Times New Roman"/>
          <w:lang w:val="en-US"/>
        </w:rPr>
        <w:t>Wasserman</w:t>
      </w:r>
      <w:r w:rsidRPr="006B77DD">
        <w:rPr>
          <w:rFonts w:ascii="Times New Roman" w:hAnsi="Times New Roman" w:cs="Times New Roman"/>
        </w:rPr>
        <w:t xml:space="preserve"> </w:t>
      </w:r>
      <w:r w:rsidRPr="006B77DD">
        <w:rPr>
          <w:rFonts w:ascii="Times New Roman" w:hAnsi="Times New Roman" w:cs="Times New Roman"/>
          <w:lang w:val="en-US"/>
        </w:rPr>
        <w:t>SM</w:t>
      </w:r>
      <w:r w:rsidRPr="006B77DD">
        <w:rPr>
          <w:rFonts w:ascii="Times New Roman" w:hAnsi="Times New Roman" w:cs="Times New Roman"/>
        </w:rPr>
        <w:t xml:space="preserve">, </w:t>
      </w:r>
      <w:r w:rsidRPr="006B77DD">
        <w:rPr>
          <w:rFonts w:ascii="Times New Roman" w:hAnsi="Times New Roman" w:cs="Times New Roman"/>
          <w:lang w:val="en-US"/>
        </w:rPr>
        <w:t>et</w:t>
      </w:r>
      <w:r w:rsidRPr="006B77DD">
        <w:rPr>
          <w:rFonts w:ascii="Times New Roman" w:hAnsi="Times New Roman" w:cs="Times New Roman"/>
        </w:rPr>
        <w:t xml:space="preserve"> </w:t>
      </w:r>
      <w:r w:rsidRPr="006B77DD">
        <w:rPr>
          <w:rFonts w:ascii="Times New Roman" w:hAnsi="Times New Roman" w:cs="Times New Roman"/>
          <w:lang w:val="en-US"/>
        </w:rPr>
        <w:t>al</w:t>
      </w:r>
      <w:r w:rsidRPr="006B77DD">
        <w:rPr>
          <w:rFonts w:ascii="Times New Roman" w:hAnsi="Times New Roman" w:cs="Times New Roman"/>
        </w:rPr>
        <w:t xml:space="preserve">; </w:t>
      </w:r>
      <w:r w:rsidRPr="006B77DD">
        <w:rPr>
          <w:rFonts w:ascii="Times New Roman" w:hAnsi="Times New Roman" w:cs="Times New Roman"/>
          <w:lang w:val="en-US"/>
        </w:rPr>
        <w:t>FOURIER</w:t>
      </w:r>
      <w:r w:rsidRPr="006B77DD">
        <w:rPr>
          <w:rFonts w:ascii="Times New Roman" w:hAnsi="Times New Roman" w:cs="Times New Roman"/>
        </w:rPr>
        <w:t xml:space="preserve"> </w:t>
      </w:r>
      <w:r w:rsidRPr="006B77DD">
        <w:rPr>
          <w:rFonts w:ascii="Times New Roman" w:hAnsi="Times New Roman" w:cs="Times New Roman"/>
          <w:lang w:val="en-US"/>
        </w:rPr>
        <w:t>Steering</w:t>
      </w:r>
      <w:r w:rsidRPr="006B77DD">
        <w:rPr>
          <w:rFonts w:ascii="Times New Roman" w:hAnsi="Times New Roman" w:cs="Times New Roman"/>
        </w:rPr>
        <w:t xml:space="preserve">  </w:t>
      </w:r>
      <w:r w:rsidRPr="006B77DD">
        <w:rPr>
          <w:rFonts w:ascii="Times New Roman" w:hAnsi="Times New Roman" w:cs="Times New Roman"/>
          <w:lang w:val="en-US"/>
        </w:rPr>
        <w:t>Committee</w:t>
      </w:r>
      <w:r w:rsidRPr="006B77DD">
        <w:rPr>
          <w:rFonts w:ascii="Times New Roman" w:hAnsi="Times New Roman" w:cs="Times New Roman"/>
        </w:rPr>
        <w:t xml:space="preserve"> </w:t>
      </w:r>
      <w:r w:rsidRPr="006B77DD">
        <w:rPr>
          <w:rFonts w:ascii="Times New Roman" w:hAnsi="Times New Roman" w:cs="Times New Roman"/>
          <w:lang w:val="en-US"/>
        </w:rPr>
        <w:t>and</w:t>
      </w:r>
      <w:r w:rsidRPr="006B77DD">
        <w:rPr>
          <w:rFonts w:ascii="Times New Roman" w:hAnsi="Times New Roman" w:cs="Times New Roman"/>
        </w:rPr>
        <w:t xml:space="preserve"> </w:t>
      </w:r>
      <w:r w:rsidRPr="006B77DD">
        <w:rPr>
          <w:rFonts w:ascii="Times New Roman" w:hAnsi="Times New Roman" w:cs="Times New Roman"/>
          <w:lang w:val="en-US"/>
        </w:rPr>
        <w:t>Investigators</w:t>
      </w:r>
      <w:r w:rsidRPr="006B77DD">
        <w:rPr>
          <w:rFonts w:ascii="Times New Roman" w:hAnsi="Times New Roman" w:cs="Times New Roman"/>
        </w:rPr>
        <w:t xml:space="preserve">. </w:t>
      </w:r>
      <w:r w:rsidRPr="006B77DD">
        <w:rPr>
          <w:rFonts w:ascii="Times New Roman" w:hAnsi="Times New Roman" w:cs="Times New Roman"/>
          <w:lang w:val="en-US"/>
        </w:rPr>
        <w:t>Evolocumab and clinical outcomes in patients with cardiovascular disease. N Engl J Med.2017;376:1713–1722.  doi: 10.1056/NEJMoa1615664</w:t>
      </w:r>
    </w:p>
    <w:p w14:paraId="13D94619" w14:textId="77777777"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lang w:val="en-US"/>
        </w:rPr>
        <w:t xml:space="preserve">Schwartz GG, Steg PG, Szarek M, Bhatt DL, Bittner VA, Diaz R, Edelberg  JM, Goodman SG, Hanotin C, Harrington RA, et al; ODYSSEY OUTCOMES  Committees and Investigators. Alirocumab and cardiovascular outcomes  after acute coronary syndrome. N Engl J Med.2018;379:2097–2107. doi: 10.1056/NEJMoa1801174]. </w:t>
      </w:r>
    </w:p>
    <w:p w14:paraId="1D24B365" w14:textId="3CC7BA3F" w:rsidR="006E12D1" w:rsidRPr="006B77DD" w:rsidRDefault="006E12D1" w:rsidP="006E12D1">
      <w:pPr>
        <w:jc w:val="both"/>
        <w:rPr>
          <w:rFonts w:ascii="Times New Roman" w:hAnsi="Times New Roman" w:cs="Times New Roman"/>
        </w:rPr>
      </w:pPr>
      <w:r w:rsidRPr="006B77DD">
        <w:rPr>
          <w:rFonts w:ascii="Times New Roman" w:hAnsi="Times New Roman" w:cs="Times New Roman"/>
          <w:b/>
          <w:bCs/>
        </w:rPr>
        <w:t>Уровень убедительности рекомендаций А (уровень достоверности доказательств – 1)</w:t>
      </w:r>
      <w:r w:rsidRPr="006B77DD">
        <w:rPr>
          <w:rFonts w:ascii="Times New Roman" w:hAnsi="Times New Roman" w:cs="Times New Roman"/>
        </w:rPr>
        <w:t xml:space="preserve"> </w:t>
      </w:r>
    </w:p>
    <w:p w14:paraId="2402E6C3" w14:textId="6398FBF6"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ИИ</w:t>
      </w:r>
      <w:r w:rsidR="00753346" w:rsidRPr="006B77DD">
        <w:rPr>
          <w:rFonts w:ascii="Times New Roman" w:hAnsi="Times New Roman" w:cs="Times New Roman"/>
        </w:rPr>
        <w:t>/</w:t>
      </w:r>
      <w:r w:rsidRPr="006B77DD">
        <w:rPr>
          <w:rFonts w:ascii="Times New Roman" w:hAnsi="Times New Roman" w:cs="Times New Roman"/>
        </w:rPr>
        <w:t>ТИА оценка эффективности проводимой гиполипидемической терапии, ее безопасности и приверженности пациента к проводимого лечению (включая изменение образа жизни) [</w:t>
      </w:r>
      <w:r w:rsidRPr="006B77DD">
        <w:rPr>
          <w:rFonts w:ascii="Times New Roman" w:hAnsi="Times New Roman" w:cs="Times New Roman"/>
          <w:lang w:val="en-US"/>
        </w:rPr>
        <w:t>Chiavaroli</w:t>
      </w:r>
      <w:r w:rsidRPr="006B77DD">
        <w:rPr>
          <w:rFonts w:ascii="Times New Roman" w:hAnsi="Times New Roman" w:cs="Times New Roman"/>
        </w:rPr>
        <w:t xml:space="preserve"> </w:t>
      </w:r>
      <w:r w:rsidRPr="006B77DD">
        <w:rPr>
          <w:rFonts w:ascii="Times New Roman" w:hAnsi="Times New Roman" w:cs="Times New Roman"/>
          <w:lang w:val="en-US"/>
        </w:rPr>
        <w:t>L</w:t>
      </w:r>
      <w:r w:rsidRPr="006B77DD">
        <w:rPr>
          <w:rFonts w:ascii="Times New Roman" w:hAnsi="Times New Roman" w:cs="Times New Roman"/>
        </w:rPr>
        <w:t xml:space="preserve">, </w:t>
      </w:r>
      <w:r w:rsidRPr="006B77DD">
        <w:rPr>
          <w:rFonts w:ascii="Times New Roman" w:hAnsi="Times New Roman" w:cs="Times New Roman"/>
          <w:lang w:val="en-US"/>
        </w:rPr>
        <w:t>Nishi</w:t>
      </w:r>
      <w:r w:rsidRPr="006B77DD">
        <w:rPr>
          <w:rFonts w:ascii="Times New Roman" w:hAnsi="Times New Roman" w:cs="Times New Roman"/>
        </w:rPr>
        <w:t xml:space="preserve"> </w:t>
      </w:r>
      <w:r w:rsidRPr="006B77DD">
        <w:rPr>
          <w:rFonts w:ascii="Times New Roman" w:hAnsi="Times New Roman" w:cs="Times New Roman"/>
          <w:lang w:val="en-US"/>
        </w:rPr>
        <w:t>SK</w:t>
      </w:r>
      <w:r w:rsidRPr="006B77DD">
        <w:rPr>
          <w:rFonts w:ascii="Times New Roman" w:hAnsi="Times New Roman" w:cs="Times New Roman"/>
        </w:rPr>
        <w:t xml:space="preserve">, </w:t>
      </w:r>
      <w:r w:rsidRPr="006B77DD">
        <w:rPr>
          <w:rFonts w:ascii="Times New Roman" w:hAnsi="Times New Roman" w:cs="Times New Roman"/>
          <w:lang w:val="en-US"/>
        </w:rPr>
        <w:t>Khan</w:t>
      </w:r>
      <w:r w:rsidRPr="006B77DD">
        <w:rPr>
          <w:rFonts w:ascii="Times New Roman" w:hAnsi="Times New Roman" w:cs="Times New Roman"/>
        </w:rPr>
        <w:t xml:space="preserve"> </w:t>
      </w:r>
      <w:r w:rsidRPr="006B77DD">
        <w:rPr>
          <w:rFonts w:ascii="Times New Roman" w:hAnsi="Times New Roman" w:cs="Times New Roman"/>
          <w:lang w:val="en-US"/>
        </w:rPr>
        <w:t>TA</w:t>
      </w:r>
      <w:r w:rsidRPr="006B77DD">
        <w:rPr>
          <w:rFonts w:ascii="Times New Roman" w:hAnsi="Times New Roman" w:cs="Times New Roman"/>
        </w:rPr>
        <w:t xml:space="preserve">, </w:t>
      </w:r>
      <w:r w:rsidRPr="006B77DD">
        <w:rPr>
          <w:rFonts w:ascii="Times New Roman" w:hAnsi="Times New Roman" w:cs="Times New Roman"/>
          <w:lang w:val="en-US"/>
        </w:rPr>
        <w:t>Braunstein</w:t>
      </w:r>
      <w:r w:rsidRPr="006B77DD">
        <w:rPr>
          <w:rFonts w:ascii="Times New Roman" w:hAnsi="Times New Roman" w:cs="Times New Roman"/>
        </w:rPr>
        <w:t xml:space="preserve"> </w:t>
      </w:r>
      <w:r w:rsidRPr="006B77DD">
        <w:rPr>
          <w:rFonts w:ascii="Times New Roman" w:hAnsi="Times New Roman" w:cs="Times New Roman"/>
          <w:lang w:val="en-US"/>
        </w:rPr>
        <w:t>CR</w:t>
      </w:r>
      <w:r w:rsidRPr="006B77DD">
        <w:rPr>
          <w:rFonts w:ascii="Times New Roman" w:hAnsi="Times New Roman" w:cs="Times New Roman"/>
        </w:rPr>
        <w:t xml:space="preserve">, </w:t>
      </w:r>
      <w:r w:rsidRPr="006B77DD">
        <w:rPr>
          <w:rFonts w:ascii="Times New Roman" w:hAnsi="Times New Roman" w:cs="Times New Roman"/>
          <w:lang w:val="en-US"/>
        </w:rPr>
        <w:t>Glenn</w:t>
      </w:r>
      <w:r w:rsidRPr="006B77DD">
        <w:rPr>
          <w:rFonts w:ascii="Times New Roman" w:hAnsi="Times New Roman" w:cs="Times New Roman"/>
        </w:rPr>
        <w:t xml:space="preserve"> </w:t>
      </w:r>
      <w:r w:rsidRPr="006B77DD">
        <w:rPr>
          <w:rFonts w:ascii="Times New Roman" w:hAnsi="Times New Roman" w:cs="Times New Roman"/>
          <w:lang w:val="en-US"/>
        </w:rPr>
        <w:t>AJ</w:t>
      </w:r>
      <w:r w:rsidRPr="006B77DD">
        <w:rPr>
          <w:rFonts w:ascii="Times New Roman" w:hAnsi="Times New Roman" w:cs="Times New Roman"/>
        </w:rPr>
        <w:t xml:space="preserve">, </w:t>
      </w:r>
      <w:r w:rsidRPr="006B77DD">
        <w:rPr>
          <w:rFonts w:ascii="Times New Roman" w:hAnsi="Times New Roman" w:cs="Times New Roman"/>
          <w:lang w:val="en-US"/>
        </w:rPr>
        <w:t>Mejia</w:t>
      </w:r>
      <w:r w:rsidRPr="006B77DD">
        <w:rPr>
          <w:rFonts w:ascii="Times New Roman" w:hAnsi="Times New Roman" w:cs="Times New Roman"/>
        </w:rPr>
        <w:t xml:space="preserve"> </w:t>
      </w:r>
      <w:r w:rsidRPr="006B77DD">
        <w:rPr>
          <w:rFonts w:ascii="Times New Roman" w:hAnsi="Times New Roman" w:cs="Times New Roman"/>
          <w:lang w:val="en-US"/>
        </w:rPr>
        <w:t>SB</w:t>
      </w:r>
      <w:r w:rsidRPr="006B77DD">
        <w:rPr>
          <w:rFonts w:ascii="Times New Roman" w:hAnsi="Times New Roman" w:cs="Times New Roman"/>
        </w:rPr>
        <w:t xml:space="preserve">,  </w:t>
      </w:r>
      <w:r w:rsidRPr="006B77DD">
        <w:rPr>
          <w:rFonts w:ascii="Times New Roman" w:hAnsi="Times New Roman" w:cs="Times New Roman"/>
          <w:lang w:val="en-US"/>
        </w:rPr>
        <w:t>Raheli</w:t>
      </w:r>
      <w:r w:rsidRPr="006B77DD">
        <w:rPr>
          <w:rFonts w:ascii="Times New Roman" w:hAnsi="Times New Roman" w:cs="Times New Roman"/>
        </w:rPr>
        <w:t>ć</w:t>
      </w:r>
      <w:r w:rsidRPr="006B77DD">
        <w:rPr>
          <w:rFonts w:ascii="Times New Roman" w:hAnsi="Times New Roman" w:cs="Times New Roman"/>
          <w:lang w:val="en-US"/>
        </w:rPr>
        <w:t>D</w:t>
      </w:r>
      <w:r w:rsidRPr="006B77DD">
        <w:rPr>
          <w:rFonts w:ascii="Times New Roman" w:hAnsi="Times New Roman" w:cs="Times New Roman"/>
        </w:rPr>
        <w:t xml:space="preserve">, </w:t>
      </w:r>
      <w:r w:rsidRPr="006B77DD">
        <w:rPr>
          <w:rFonts w:ascii="Times New Roman" w:hAnsi="Times New Roman" w:cs="Times New Roman"/>
          <w:lang w:val="en-US"/>
        </w:rPr>
        <w:t>Kahleov</w:t>
      </w:r>
      <w:r w:rsidRPr="006B77DD">
        <w:rPr>
          <w:rFonts w:ascii="Times New Roman" w:hAnsi="Times New Roman" w:cs="Times New Roman"/>
        </w:rPr>
        <w:t xml:space="preserve">á </w:t>
      </w:r>
      <w:r w:rsidRPr="006B77DD">
        <w:rPr>
          <w:rFonts w:ascii="Times New Roman" w:hAnsi="Times New Roman" w:cs="Times New Roman"/>
          <w:lang w:val="en-US"/>
        </w:rPr>
        <w:t>H</w:t>
      </w:r>
      <w:r w:rsidRPr="006B77DD">
        <w:rPr>
          <w:rFonts w:ascii="Times New Roman" w:hAnsi="Times New Roman" w:cs="Times New Roman"/>
        </w:rPr>
        <w:t xml:space="preserve">, </w:t>
      </w:r>
      <w:r w:rsidRPr="006B77DD">
        <w:rPr>
          <w:rFonts w:ascii="Times New Roman" w:hAnsi="Times New Roman" w:cs="Times New Roman"/>
          <w:lang w:val="en-US"/>
        </w:rPr>
        <w:t>Salas</w:t>
      </w:r>
      <w:r w:rsidRPr="006B77DD">
        <w:rPr>
          <w:rFonts w:ascii="Times New Roman" w:hAnsi="Times New Roman" w:cs="Times New Roman"/>
        </w:rPr>
        <w:t>-</w:t>
      </w:r>
      <w:r w:rsidRPr="006B77DD">
        <w:rPr>
          <w:rFonts w:ascii="Times New Roman" w:hAnsi="Times New Roman" w:cs="Times New Roman"/>
          <w:lang w:val="en-US"/>
        </w:rPr>
        <w:t>Salvad</w:t>
      </w:r>
      <w:r w:rsidRPr="006B77DD">
        <w:rPr>
          <w:rFonts w:ascii="Times New Roman" w:hAnsi="Times New Roman" w:cs="Times New Roman"/>
        </w:rPr>
        <w:t xml:space="preserve">ó </w:t>
      </w:r>
      <w:r w:rsidRPr="006B77DD">
        <w:rPr>
          <w:rFonts w:ascii="Times New Roman" w:hAnsi="Times New Roman" w:cs="Times New Roman"/>
          <w:lang w:val="en-US"/>
        </w:rPr>
        <w:t>J</w:t>
      </w:r>
      <w:r w:rsidRPr="006B77DD">
        <w:rPr>
          <w:rFonts w:ascii="Times New Roman" w:hAnsi="Times New Roman" w:cs="Times New Roman"/>
        </w:rPr>
        <w:t xml:space="preserve">, </w:t>
      </w:r>
      <w:r w:rsidRPr="006B77DD">
        <w:rPr>
          <w:rFonts w:ascii="Times New Roman" w:hAnsi="Times New Roman" w:cs="Times New Roman"/>
          <w:lang w:val="en-US"/>
        </w:rPr>
        <w:t>Jenkins</w:t>
      </w:r>
      <w:r w:rsidRPr="006B77DD">
        <w:rPr>
          <w:rFonts w:ascii="Times New Roman" w:hAnsi="Times New Roman" w:cs="Times New Roman"/>
        </w:rPr>
        <w:t xml:space="preserve"> </w:t>
      </w:r>
      <w:r w:rsidRPr="006B77DD">
        <w:rPr>
          <w:rFonts w:ascii="Times New Roman" w:hAnsi="Times New Roman" w:cs="Times New Roman"/>
          <w:lang w:val="en-US"/>
        </w:rPr>
        <w:t>DJA</w:t>
      </w:r>
      <w:r w:rsidRPr="006B77DD">
        <w:rPr>
          <w:rFonts w:ascii="Times New Roman" w:hAnsi="Times New Roman" w:cs="Times New Roman"/>
        </w:rPr>
        <w:t xml:space="preserve">, </w:t>
      </w:r>
      <w:r w:rsidRPr="006B77DD">
        <w:rPr>
          <w:rFonts w:ascii="Times New Roman" w:hAnsi="Times New Roman" w:cs="Times New Roman"/>
          <w:lang w:val="en-US"/>
        </w:rPr>
        <w:t>et</w:t>
      </w:r>
      <w:r w:rsidRPr="006B77DD">
        <w:rPr>
          <w:rFonts w:ascii="Times New Roman" w:hAnsi="Times New Roman" w:cs="Times New Roman"/>
        </w:rPr>
        <w:t xml:space="preserve"> </w:t>
      </w:r>
      <w:r w:rsidRPr="006B77DD">
        <w:rPr>
          <w:rFonts w:ascii="Times New Roman" w:hAnsi="Times New Roman" w:cs="Times New Roman"/>
          <w:lang w:val="en-US"/>
        </w:rPr>
        <w:t>al</w:t>
      </w:r>
      <w:r w:rsidRPr="006B77DD">
        <w:rPr>
          <w:rFonts w:ascii="Times New Roman" w:hAnsi="Times New Roman" w:cs="Times New Roman"/>
        </w:rPr>
        <w:t xml:space="preserve">. </w:t>
      </w:r>
      <w:r w:rsidRPr="006B77DD">
        <w:rPr>
          <w:rFonts w:ascii="Times New Roman" w:hAnsi="Times New Roman" w:cs="Times New Roman"/>
          <w:lang w:val="en-US"/>
        </w:rPr>
        <w:t>Portfolio dietary pattern and cardiovascular disease: a systematic review and metaanalysis of controlled trials. Prog Cardiovasc Dis.2018;61:43–53. doi: 10.1016/j.pcad.2018.05.004</w:t>
      </w:r>
    </w:p>
    <w:p w14:paraId="1E5B7BBE" w14:textId="77777777" w:rsidR="006E12D1" w:rsidRPr="006B77DD" w:rsidRDefault="006E12D1" w:rsidP="006E12D1">
      <w:pPr>
        <w:jc w:val="both"/>
        <w:rPr>
          <w:rFonts w:ascii="Times New Roman" w:hAnsi="Times New Roman" w:cs="Times New Roman"/>
        </w:rPr>
      </w:pPr>
      <w:r w:rsidRPr="006B77DD">
        <w:rPr>
          <w:rFonts w:ascii="Times New Roman" w:hAnsi="Times New Roman" w:cs="Times New Roman"/>
          <w:lang w:val="en-US"/>
        </w:rPr>
        <w:t xml:space="preserve">Benner JS, Tierce JC, Ballantyne CM, Prasad C, Bullano MF, Willey VJ, Erbey J, Sugano DS. Follow-up lipid tests and physician visits are associated with improved adherence to statin therapy. </w:t>
      </w:r>
      <w:r w:rsidRPr="006B77DD">
        <w:rPr>
          <w:rFonts w:ascii="Times New Roman" w:hAnsi="Times New Roman" w:cs="Times New Roman"/>
        </w:rPr>
        <w:t xml:space="preserve">Pharmacoeconomics. 2004;22(suppl 3):13–23. doi: 10.2165/00019053-200422003-00003]. </w:t>
      </w:r>
    </w:p>
    <w:p w14:paraId="36A6E4A4" w14:textId="77777777" w:rsidR="006E12D1" w:rsidRPr="006B77DD" w:rsidRDefault="006E12D1" w:rsidP="006E12D1">
      <w:pPr>
        <w:jc w:val="both"/>
        <w:rPr>
          <w:rFonts w:ascii="Times New Roman" w:hAnsi="Times New Roman" w:cs="Times New Roman"/>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3)</w:t>
      </w:r>
      <w:r w:rsidRPr="006B77DD">
        <w:rPr>
          <w:rFonts w:ascii="Times New Roman" w:hAnsi="Times New Roman" w:cs="Times New Roman"/>
        </w:rPr>
        <w:t xml:space="preserve"> </w:t>
      </w:r>
    </w:p>
    <w:p w14:paraId="3B9E3F65" w14:textId="79954555" w:rsidR="006E12D1" w:rsidRPr="006B77DD" w:rsidRDefault="006E12D1" w:rsidP="006E12D1">
      <w:pPr>
        <w:jc w:val="both"/>
        <w:rPr>
          <w:rFonts w:ascii="Times New Roman" w:hAnsi="Times New Roman" w:cs="Times New Roman"/>
        </w:rPr>
      </w:pPr>
      <w:r w:rsidRPr="006B77DD">
        <w:rPr>
          <w:rFonts w:ascii="Times New Roman" w:hAnsi="Times New Roman" w:cs="Times New Roman"/>
          <w:b/>
        </w:rPr>
        <w:t xml:space="preserve">Комментарий:  </w:t>
      </w:r>
      <w:r w:rsidRPr="006B77DD">
        <w:rPr>
          <w:rFonts w:ascii="Times New Roman" w:hAnsi="Times New Roman" w:cs="Times New Roman"/>
        </w:rPr>
        <w:t>целесообразно проводить оценк</w:t>
      </w:r>
      <w:r w:rsidR="000D6086" w:rsidRPr="006B77DD">
        <w:rPr>
          <w:rFonts w:ascii="Times New Roman" w:hAnsi="Times New Roman" w:cs="Times New Roman"/>
        </w:rPr>
        <w:t>у</w:t>
      </w:r>
      <w:r w:rsidRPr="006B77DD">
        <w:rPr>
          <w:rFonts w:ascii="Times New Roman" w:hAnsi="Times New Roman" w:cs="Times New Roman"/>
        </w:rPr>
        <w:t xml:space="preserve"> лабораторных параметров (измерение уровня липидов натощак, АЛТ, АСТ) спустя 4 - 12 недель после начала приема статинов или увеличения их дозы. После </w:t>
      </w:r>
      <w:r w:rsidR="000D6086" w:rsidRPr="006B77DD">
        <w:rPr>
          <w:rFonts w:ascii="Times New Roman" w:hAnsi="Times New Roman" w:cs="Times New Roman"/>
        </w:rPr>
        <w:t>достижения целевого</w:t>
      </w:r>
      <w:r w:rsidRPr="006B77DD">
        <w:rPr>
          <w:rFonts w:ascii="Times New Roman" w:hAnsi="Times New Roman" w:cs="Times New Roman"/>
        </w:rPr>
        <w:t xml:space="preserve"> уровня ХС ЛНП и ТГ (целевое значение для ТГ - менее 2,3 ммоль/л) рекомендован ежегодный лабораторный </w:t>
      </w:r>
      <w:r w:rsidR="000D6086" w:rsidRPr="006B77DD">
        <w:rPr>
          <w:rFonts w:ascii="Times New Roman" w:hAnsi="Times New Roman" w:cs="Times New Roman"/>
        </w:rPr>
        <w:t>контроль (</w:t>
      </w:r>
      <w:r w:rsidRPr="006B77DD">
        <w:rPr>
          <w:rFonts w:ascii="Times New Roman" w:hAnsi="Times New Roman" w:cs="Times New Roman"/>
        </w:rPr>
        <w:t xml:space="preserve">при  отсутствии  проблем  с  приверженностью пациента или других конкретных причин более частого мониторинга). Рутинный контроль печеночных ферментов во время лечения статинами не </w:t>
      </w:r>
      <w:r w:rsidR="000D6086" w:rsidRPr="006B77DD">
        <w:rPr>
          <w:rFonts w:ascii="Times New Roman" w:hAnsi="Times New Roman" w:cs="Times New Roman"/>
        </w:rPr>
        <w:t>рекомендуется, за</w:t>
      </w:r>
      <w:r w:rsidRPr="006B77DD">
        <w:rPr>
          <w:rFonts w:ascii="Times New Roman" w:hAnsi="Times New Roman" w:cs="Times New Roman"/>
        </w:rPr>
        <w:t xml:space="preserve">  исключением  наличия  симптомов,  свидетельствующих о патологии печени.</w:t>
      </w:r>
      <w:r w:rsidRPr="006B77DD">
        <w:rPr>
          <w:rFonts w:ascii="Times New Roman" w:hAnsi="Times New Roman" w:cs="Times New Roman"/>
          <w:b/>
        </w:rPr>
        <w:t xml:space="preserve"> </w:t>
      </w:r>
    </w:p>
    <w:p w14:paraId="40F2DB09" w14:textId="77777777" w:rsidR="006E12D1" w:rsidRPr="006B77DD" w:rsidRDefault="006E12D1" w:rsidP="006E12D1">
      <w:pPr>
        <w:jc w:val="both"/>
        <w:rPr>
          <w:rFonts w:ascii="Times New Roman" w:hAnsi="Times New Roman" w:cs="Times New Roman"/>
        </w:rPr>
      </w:pPr>
    </w:p>
    <w:p w14:paraId="6B1D277B" w14:textId="2F62A1DF" w:rsidR="000D6086" w:rsidRPr="006B77DD" w:rsidRDefault="006E12D1" w:rsidP="006E12D1">
      <w:pPr>
        <w:jc w:val="both"/>
        <w:rPr>
          <w:rFonts w:ascii="Times New Roman" w:hAnsi="Times New Roman" w:cs="Times New Roman"/>
        </w:rPr>
      </w:pPr>
      <w:r w:rsidRPr="006B77DD">
        <w:rPr>
          <w:rFonts w:ascii="Times New Roman" w:hAnsi="Times New Roman" w:cs="Times New Roman"/>
          <w:b/>
          <w:bCs/>
        </w:rPr>
        <w:t>Не рекомендуется</w:t>
      </w:r>
      <w:r w:rsidRPr="006B77DD">
        <w:rPr>
          <w:rFonts w:ascii="Times New Roman" w:hAnsi="Times New Roman" w:cs="Times New Roman"/>
        </w:rPr>
        <w:t xml:space="preserve"> пациентам с ИИ</w:t>
      </w:r>
      <w:r w:rsidR="00753346" w:rsidRPr="006B77DD">
        <w:rPr>
          <w:rFonts w:ascii="Times New Roman" w:hAnsi="Times New Roman" w:cs="Times New Roman"/>
        </w:rPr>
        <w:t>/</w:t>
      </w:r>
      <w:r w:rsidRPr="006B77DD">
        <w:rPr>
          <w:rFonts w:ascii="Times New Roman" w:hAnsi="Times New Roman" w:cs="Times New Roman"/>
        </w:rPr>
        <w:t xml:space="preserve">ТИА, получающим терапию статинами, дополнительное назначение фибратов или никотиновой кислоты для коррекции гипертриглицеридемии </w:t>
      </w:r>
    </w:p>
    <w:p w14:paraId="3FC9BDD7" w14:textId="6E91D173"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lang w:val="en-US"/>
        </w:rPr>
        <w:t xml:space="preserve">[Keech A, Simes RJ, Barter P, Best J, Scott R, Taskinen MR, Forder P, Pillai A, Davis T, Glasziou P, Drury P, Kesaniemi YA, Sullivan D, Hunt D, Colman P, d’Emden M, Whiting M, Ehnholm C, Laakso M; FIELD study investigators. Effects of long-term fenofibrate therapy on cardiovascular events in 9795 </w:t>
      </w:r>
      <w:r w:rsidRPr="006B77DD">
        <w:rPr>
          <w:rFonts w:ascii="Times New Roman" w:hAnsi="Times New Roman" w:cs="Times New Roman"/>
          <w:lang w:val="en-US"/>
        </w:rPr>
        <w:lastRenderedPageBreak/>
        <w:t>people with type 2 diabetes mellitus (the FIELD study): randomised controlled trial. Lancet2005;366:18491861</w:t>
      </w:r>
    </w:p>
    <w:p w14:paraId="3984A537" w14:textId="77777777" w:rsidR="006E12D1" w:rsidRPr="006B77DD" w:rsidRDefault="006E12D1" w:rsidP="006E12D1">
      <w:pPr>
        <w:jc w:val="both"/>
        <w:rPr>
          <w:rFonts w:ascii="Times New Roman" w:hAnsi="Times New Roman" w:cs="Times New Roman"/>
          <w:lang w:val="en-US"/>
        </w:rPr>
      </w:pPr>
      <w:r w:rsidRPr="006B77DD">
        <w:rPr>
          <w:rFonts w:ascii="Times New Roman" w:hAnsi="Times New Roman" w:cs="Times New Roman"/>
          <w:lang w:val="en-US"/>
        </w:rPr>
        <w:t>Aim-High Investigators, Boden WE, Probstfield JL, Anderson T, Chaitman BR, Desvignes-Nickens P, Koprowicz K, McBride R, Teo K, Weintraub W. Niacin in patients with low HDL cholesterol levels receiving intensive statin therapy.N Engl J Med2011;365:22552267.</w:t>
      </w:r>
    </w:p>
    <w:p w14:paraId="30C30D17" w14:textId="77777777" w:rsidR="006E12D1" w:rsidRPr="006B77DD" w:rsidRDefault="006E12D1" w:rsidP="006E12D1">
      <w:pPr>
        <w:jc w:val="both"/>
        <w:rPr>
          <w:rFonts w:ascii="Times New Roman" w:hAnsi="Times New Roman" w:cs="Times New Roman"/>
        </w:rPr>
      </w:pPr>
      <w:r w:rsidRPr="006B77DD">
        <w:rPr>
          <w:rFonts w:ascii="Times New Roman" w:hAnsi="Times New Roman" w:cs="Times New Roman"/>
          <w:lang w:val="en-US"/>
        </w:rPr>
        <w:t>Group HTC, Landray MJ, Haynes R, Hopewell JC, Parish S, Aung T, Tomson J, Wallendszus K, Craig M, Jiang L, Collins R, Armitage J. Effects of extended-release niacin with laropiprant in high-risk patients. N</w:t>
      </w:r>
      <w:r w:rsidRPr="006B77DD">
        <w:rPr>
          <w:rFonts w:ascii="Times New Roman" w:hAnsi="Times New Roman" w:cs="Times New Roman"/>
        </w:rPr>
        <w:t xml:space="preserve"> </w:t>
      </w:r>
      <w:r w:rsidRPr="006B77DD">
        <w:rPr>
          <w:rFonts w:ascii="Times New Roman" w:hAnsi="Times New Roman" w:cs="Times New Roman"/>
          <w:lang w:val="en-US"/>
        </w:rPr>
        <w:t>Engl</w:t>
      </w:r>
      <w:r w:rsidRPr="006B77DD">
        <w:rPr>
          <w:rFonts w:ascii="Times New Roman" w:hAnsi="Times New Roman" w:cs="Times New Roman"/>
        </w:rPr>
        <w:t xml:space="preserve"> </w:t>
      </w:r>
      <w:r w:rsidRPr="006B77DD">
        <w:rPr>
          <w:rFonts w:ascii="Times New Roman" w:hAnsi="Times New Roman" w:cs="Times New Roman"/>
          <w:lang w:val="en-US"/>
        </w:rPr>
        <w:t>J</w:t>
      </w:r>
      <w:r w:rsidRPr="006B77DD">
        <w:rPr>
          <w:rFonts w:ascii="Times New Roman" w:hAnsi="Times New Roman" w:cs="Times New Roman"/>
        </w:rPr>
        <w:t xml:space="preserve"> </w:t>
      </w:r>
      <w:r w:rsidRPr="006B77DD">
        <w:rPr>
          <w:rFonts w:ascii="Times New Roman" w:hAnsi="Times New Roman" w:cs="Times New Roman"/>
          <w:lang w:val="en-US"/>
        </w:rPr>
        <w:t>Med</w:t>
      </w:r>
      <w:r w:rsidRPr="006B77DD">
        <w:rPr>
          <w:rFonts w:ascii="Times New Roman" w:hAnsi="Times New Roman" w:cs="Times New Roman"/>
        </w:rPr>
        <w:t>2014;371:203212].</w:t>
      </w:r>
    </w:p>
    <w:p w14:paraId="45DA0A97" w14:textId="77777777" w:rsidR="006E12D1" w:rsidRPr="006B77DD" w:rsidRDefault="006E12D1" w:rsidP="006E12D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1CF6D8BF" w14:textId="77777777" w:rsidR="006B77DD" w:rsidRPr="006B77DD" w:rsidRDefault="006E12D1" w:rsidP="006B77DD">
      <w:pPr>
        <w:jc w:val="both"/>
        <w:rPr>
          <w:rFonts w:ascii="Times New Roman" w:hAnsi="Times New Roman" w:cs="Times New Roman"/>
        </w:rPr>
      </w:pPr>
      <w:r w:rsidRPr="006B77DD">
        <w:rPr>
          <w:rFonts w:ascii="Times New Roman" w:hAnsi="Times New Roman" w:cs="Times New Roman"/>
          <w:b/>
        </w:rPr>
        <w:t xml:space="preserve">Комментарий: </w:t>
      </w:r>
      <w:r w:rsidRPr="006B77DD">
        <w:rPr>
          <w:rFonts w:ascii="Times New Roman" w:hAnsi="Times New Roman" w:cs="Times New Roman"/>
        </w:rPr>
        <w:t>несмотря на имеющиеся данные об эффективности фибратов (гемфеброзила [</w:t>
      </w:r>
      <w:r w:rsidRPr="006B77DD">
        <w:rPr>
          <w:rFonts w:ascii="Times New Roman" w:hAnsi="Times New Roman" w:cs="Times New Roman"/>
          <w:lang w:val="en-US"/>
        </w:rPr>
        <w:t>Frick</w:t>
      </w:r>
      <w:r w:rsidRPr="006B77DD">
        <w:rPr>
          <w:rFonts w:ascii="Times New Roman" w:hAnsi="Times New Roman" w:cs="Times New Roman"/>
        </w:rPr>
        <w:t xml:space="preserve"> </w:t>
      </w:r>
      <w:r w:rsidRPr="006B77DD">
        <w:rPr>
          <w:rFonts w:ascii="Times New Roman" w:hAnsi="Times New Roman" w:cs="Times New Roman"/>
          <w:lang w:val="en-US"/>
        </w:rPr>
        <w:t>MH</w:t>
      </w:r>
      <w:r w:rsidRPr="006B77DD">
        <w:rPr>
          <w:rFonts w:ascii="Times New Roman" w:hAnsi="Times New Roman" w:cs="Times New Roman"/>
        </w:rPr>
        <w:t xml:space="preserve">, </w:t>
      </w:r>
      <w:r w:rsidRPr="006B77DD">
        <w:rPr>
          <w:rFonts w:ascii="Times New Roman" w:hAnsi="Times New Roman" w:cs="Times New Roman"/>
          <w:lang w:val="en-US"/>
        </w:rPr>
        <w:t>Elo</w:t>
      </w:r>
      <w:r w:rsidRPr="006B77DD">
        <w:rPr>
          <w:rFonts w:ascii="Times New Roman" w:hAnsi="Times New Roman" w:cs="Times New Roman"/>
        </w:rPr>
        <w:t xml:space="preserve"> </w:t>
      </w:r>
      <w:r w:rsidRPr="006B77DD">
        <w:rPr>
          <w:rFonts w:ascii="Times New Roman" w:hAnsi="Times New Roman" w:cs="Times New Roman"/>
          <w:lang w:val="en-US"/>
        </w:rPr>
        <w:t>O</w:t>
      </w:r>
      <w:r w:rsidRPr="006B77DD">
        <w:rPr>
          <w:rFonts w:ascii="Times New Roman" w:hAnsi="Times New Roman" w:cs="Times New Roman"/>
        </w:rPr>
        <w:t xml:space="preserve">, </w:t>
      </w:r>
      <w:r w:rsidRPr="006B77DD">
        <w:rPr>
          <w:rFonts w:ascii="Times New Roman" w:hAnsi="Times New Roman" w:cs="Times New Roman"/>
          <w:lang w:val="en-US"/>
        </w:rPr>
        <w:t>Haapa</w:t>
      </w:r>
      <w:r w:rsidRPr="006B77DD">
        <w:rPr>
          <w:rFonts w:ascii="Times New Roman" w:hAnsi="Times New Roman" w:cs="Times New Roman"/>
        </w:rPr>
        <w:t xml:space="preserve"> </w:t>
      </w:r>
      <w:r w:rsidRPr="006B77DD">
        <w:rPr>
          <w:rFonts w:ascii="Times New Roman" w:hAnsi="Times New Roman" w:cs="Times New Roman"/>
          <w:lang w:val="en-US"/>
        </w:rPr>
        <w:t>K</w:t>
      </w:r>
      <w:r w:rsidRPr="006B77DD">
        <w:rPr>
          <w:rFonts w:ascii="Times New Roman" w:hAnsi="Times New Roman" w:cs="Times New Roman"/>
        </w:rPr>
        <w:t xml:space="preserve">, </w:t>
      </w:r>
      <w:r w:rsidRPr="006B77DD">
        <w:rPr>
          <w:rFonts w:ascii="Times New Roman" w:hAnsi="Times New Roman" w:cs="Times New Roman"/>
          <w:lang w:val="en-US"/>
        </w:rPr>
        <w:t>Heinonen</w:t>
      </w:r>
      <w:r w:rsidRPr="006B77DD">
        <w:rPr>
          <w:rFonts w:ascii="Times New Roman" w:hAnsi="Times New Roman" w:cs="Times New Roman"/>
        </w:rPr>
        <w:t xml:space="preserve"> </w:t>
      </w:r>
      <w:r w:rsidRPr="006B77DD">
        <w:rPr>
          <w:rFonts w:ascii="Times New Roman" w:hAnsi="Times New Roman" w:cs="Times New Roman"/>
          <w:lang w:val="en-US"/>
        </w:rPr>
        <w:t>OP</w:t>
      </w:r>
      <w:r w:rsidRPr="006B77DD">
        <w:rPr>
          <w:rFonts w:ascii="Times New Roman" w:hAnsi="Times New Roman" w:cs="Times New Roman"/>
        </w:rPr>
        <w:t xml:space="preserve">, </w:t>
      </w:r>
      <w:r w:rsidRPr="006B77DD">
        <w:rPr>
          <w:rFonts w:ascii="Times New Roman" w:hAnsi="Times New Roman" w:cs="Times New Roman"/>
          <w:lang w:val="en-US"/>
        </w:rPr>
        <w:t>Heinsalmi</w:t>
      </w:r>
      <w:r w:rsidRPr="006B77DD">
        <w:rPr>
          <w:rFonts w:ascii="Times New Roman" w:hAnsi="Times New Roman" w:cs="Times New Roman"/>
        </w:rPr>
        <w:t xml:space="preserve"> </w:t>
      </w:r>
      <w:r w:rsidRPr="006B77DD">
        <w:rPr>
          <w:rFonts w:ascii="Times New Roman" w:hAnsi="Times New Roman" w:cs="Times New Roman"/>
          <w:lang w:val="en-US"/>
        </w:rPr>
        <w:t>P</w:t>
      </w:r>
      <w:r w:rsidRPr="006B77DD">
        <w:rPr>
          <w:rFonts w:ascii="Times New Roman" w:hAnsi="Times New Roman" w:cs="Times New Roman"/>
        </w:rPr>
        <w:t xml:space="preserve">, </w:t>
      </w:r>
      <w:r w:rsidRPr="006B77DD">
        <w:rPr>
          <w:rFonts w:ascii="Times New Roman" w:hAnsi="Times New Roman" w:cs="Times New Roman"/>
          <w:lang w:val="en-US"/>
        </w:rPr>
        <w:t>Helo</w:t>
      </w:r>
      <w:r w:rsidRPr="006B77DD">
        <w:rPr>
          <w:rFonts w:ascii="Times New Roman" w:hAnsi="Times New Roman" w:cs="Times New Roman"/>
        </w:rPr>
        <w:t xml:space="preserve"> </w:t>
      </w:r>
      <w:r w:rsidRPr="006B77DD">
        <w:rPr>
          <w:rFonts w:ascii="Times New Roman" w:hAnsi="Times New Roman" w:cs="Times New Roman"/>
          <w:lang w:val="en-US"/>
        </w:rPr>
        <w:t>P</w:t>
      </w:r>
      <w:r w:rsidRPr="006B77DD">
        <w:rPr>
          <w:rFonts w:ascii="Times New Roman" w:hAnsi="Times New Roman" w:cs="Times New Roman"/>
        </w:rPr>
        <w:t xml:space="preserve">, </w:t>
      </w:r>
      <w:r w:rsidRPr="006B77DD">
        <w:rPr>
          <w:rFonts w:ascii="Times New Roman" w:hAnsi="Times New Roman" w:cs="Times New Roman"/>
          <w:lang w:val="en-US"/>
        </w:rPr>
        <w:t>Huttunen</w:t>
      </w:r>
      <w:r w:rsidRPr="006B77DD">
        <w:rPr>
          <w:rFonts w:ascii="Times New Roman" w:hAnsi="Times New Roman" w:cs="Times New Roman"/>
        </w:rPr>
        <w:t xml:space="preserve"> </w:t>
      </w:r>
      <w:r w:rsidRPr="006B77DD">
        <w:rPr>
          <w:rFonts w:ascii="Times New Roman" w:hAnsi="Times New Roman" w:cs="Times New Roman"/>
          <w:lang w:val="en-US"/>
        </w:rPr>
        <w:t>JK</w:t>
      </w:r>
      <w:r w:rsidRPr="006B77DD">
        <w:rPr>
          <w:rFonts w:ascii="Times New Roman" w:hAnsi="Times New Roman" w:cs="Times New Roman"/>
        </w:rPr>
        <w:t xml:space="preserve">, </w:t>
      </w:r>
      <w:r w:rsidRPr="006B77DD">
        <w:rPr>
          <w:rFonts w:ascii="Times New Roman" w:hAnsi="Times New Roman" w:cs="Times New Roman"/>
          <w:lang w:val="en-US"/>
        </w:rPr>
        <w:t>Kaitaniemi</w:t>
      </w:r>
      <w:r w:rsidRPr="006B77DD">
        <w:rPr>
          <w:rFonts w:ascii="Times New Roman" w:hAnsi="Times New Roman" w:cs="Times New Roman"/>
        </w:rPr>
        <w:t xml:space="preserve"> </w:t>
      </w:r>
      <w:r w:rsidRPr="006B77DD">
        <w:rPr>
          <w:rFonts w:ascii="Times New Roman" w:hAnsi="Times New Roman" w:cs="Times New Roman"/>
          <w:lang w:val="en-US"/>
        </w:rPr>
        <w:t>P</w:t>
      </w:r>
      <w:r w:rsidRPr="006B77DD">
        <w:rPr>
          <w:rFonts w:ascii="Times New Roman" w:hAnsi="Times New Roman" w:cs="Times New Roman"/>
        </w:rPr>
        <w:t xml:space="preserve">, </w:t>
      </w:r>
      <w:r w:rsidRPr="006B77DD">
        <w:rPr>
          <w:rFonts w:ascii="Times New Roman" w:hAnsi="Times New Roman" w:cs="Times New Roman"/>
          <w:lang w:val="en-US"/>
        </w:rPr>
        <w:t>Koskinen</w:t>
      </w:r>
      <w:r w:rsidRPr="006B77DD">
        <w:rPr>
          <w:rFonts w:ascii="Times New Roman" w:hAnsi="Times New Roman" w:cs="Times New Roman"/>
        </w:rPr>
        <w:t xml:space="preserve"> </w:t>
      </w:r>
      <w:r w:rsidRPr="006B77DD">
        <w:rPr>
          <w:rFonts w:ascii="Times New Roman" w:hAnsi="Times New Roman" w:cs="Times New Roman"/>
          <w:lang w:val="en-US"/>
        </w:rPr>
        <w:t>P</w:t>
      </w:r>
      <w:r w:rsidRPr="006B77DD">
        <w:rPr>
          <w:rFonts w:ascii="Times New Roman" w:hAnsi="Times New Roman" w:cs="Times New Roman"/>
        </w:rPr>
        <w:t xml:space="preserve">, </w:t>
      </w:r>
      <w:r w:rsidRPr="006B77DD">
        <w:rPr>
          <w:rFonts w:ascii="Times New Roman" w:hAnsi="Times New Roman" w:cs="Times New Roman"/>
          <w:lang w:val="en-US"/>
        </w:rPr>
        <w:t>Manninen</w:t>
      </w:r>
      <w:r w:rsidRPr="006B77DD">
        <w:rPr>
          <w:rFonts w:ascii="Times New Roman" w:hAnsi="Times New Roman" w:cs="Times New Roman"/>
        </w:rPr>
        <w:t xml:space="preserve"> </w:t>
      </w:r>
      <w:r w:rsidRPr="006B77DD">
        <w:rPr>
          <w:rFonts w:ascii="Times New Roman" w:hAnsi="Times New Roman" w:cs="Times New Roman"/>
          <w:lang w:val="en-US"/>
        </w:rPr>
        <w:t>V</w:t>
      </w:r>
      <w:r w:rsidRPr="006B77DD">
        <w:rPr>
          <w:rFonts w:ascii="Times New Roman" w:hAnsi="Times New Roman" w:cs="Times New Roman"/>
        </w:rPr>
        <w:t xml:space="preserve">, </w:t>
      </w:r>
      <w:r w:rsidRPr="006B77DD">
        <w:rPr>
          <w:rFonts w:ascii="Times New Roman" w:hAnsi="Times New Roman" w:cs="Times New Roman"/>
          <w:lang w:val="en-US"/>
        </w:rPr>
        <w:t>et</w:t>
      </w:r>
      <w:r w:rsidRPr="006B77DD">
        <w:rPr>
          <w:rFonts w:ascii="Times New Roman" w:hAnsi="Times New Roman" w:cs="Times New Roman"/>
        </w:rPr>
        <w:t xml:space="preserve"> </w:t>
      </w:r>
      <w:r w:rsidRPr="006B77DD">
        <w:rPr>
          <w:rFonts w:ascii="Times New Roman" w:hAnsi="Times New Roman" w:cs="Times New Roman"/>
          <w:lang w:val="en-US"/>
        </w:rPr>
        <w:t>al</w:t>
      </w:r>
      <w:r w:rsidRPr="006B77DD">
        <w:rPr>
          <w:rFonts w:ascii="Times New Roman" w:hAnsi="Times New Roman" w:cs="Times New Roman"/>
        </w:rPr>
        <w:t xml:space="preserve">. </w:t>
      </w:r>
      <w:r w:rsidRPr="006B77DD">
        <w:rPr>
          <w:rFonts w:ascii="Times New Roman" w:hAnsi="Times New Roman" w:cs="Times New Roman"/>
          <w:lang w:val="en-US"/>
        </w:rPr>
        <w:t xml:space="preserve">Helsinki Heart Study: primary-prevention trial with gemfibrozil in middle-aged men with dyslipidemia. Safety of treatment, changes in risk factors, and incidence of coronary heart disease. N Engl J Med. 1987 Nov 12;317(20):1237-45. doi: 10.1056/NEJM198711123172001. PMID: 3313041], </w:t>
      </w:r>
      <w:r w:rsidRPr="006B77DD">
        <w:rPr>
          <w:rFonts w:ascii="Times New Roman" w:hAnsi="Times New Roman" w:cs="Times New Roman"/>
        </w:rPr>
        <w:t>безофибрата</w:t>
      </w:r>
      <w:r w:rsidRPr="006B77DD">
        <w:rPr>
          <w:rFonts w:ascii="Times New Roman" w:hAnsi="Times New Roman" w:cs="Times New Roman"/>
          <w:lang w:val="en-US"/>
        </w:rPr>
        <w:t xml:space="preserve"> [Lipids and lipoproteins in symptomatic coronary heart disease. Distribution, intercorrelations, and significance for risk classification in 6,700 men and 1,500 women. The</w:t>
      </w:r>
      <w:r w:rsidRPr="006B77DD">
        <w:rPr>
          <w:rFonts w:ascii="Times New Roman" w:hAnsi="Times New Roman" w:cs="Times New Roman"/>
        </w:rPr>
        <w:t xml:space="preserve"> </w:t>
      </w:r>
      <w:r w:rsidRPr="006B77DD">
        <w:rPr>
          <w:rFonts w:ascii="Times New Roman" w:hAnsi="Times New Roman" w:cs="Times New Roman"/>
          <w:lang w:val="en-US"/>
        </w:rPr>
        <w:t>Bezafibrate</w:t>
      </w:r>
      <w:r w:rsidRPr="006B77DD">
        <w:rPr>
          <w:rFonts w:ascii="Times New Roman" w:hAnsi="Times New Roman" w:cs="Times New Roman"/>
        </w:rPr>
        <w:t xml:space="preserve"> </w:t>
      </w:r>
      <w:r w:rsidRPr="006B77DD">
        <w:rPr>
          <w:rFonts w:ascii="Times New Roman" w:hAnsi="Times New Roman" w:cs="Times New Roman"/>
          <w:lang w:val="en-US"/>
        </w:rPr>
        <w:t>Infarction</w:t>
      </w:r>
      <w:r w:rsidRPr="006B77DD">
        <w:rPr>
          <w:rFonts w:ascii="Times New Roman" w:hAnsi="Times New Roman" w:cs="Times New Roman"/>
        </w:rPr>
        <w:t xml:space="preserve"> </w:t>
      </w:r>
      <w:r w:rsidRPr="006B77DD">
        <w:rPr>
          <w:rFonts w:ascii="Times New Roman" w:hAnsi="Times New Roman" w:cs="Times New Roman"/>
          <w:lang w:val="en-US"/>
        </w:rPr>
        <w:t>Prevention</w:t>
      </w:r>
      <w:r w:rsidRPr="006B77DD">
        <w:rPr>
          <w:rFonts w:ascii="Times New Roman" w:hAnsi="Times New Roman" w:cs="Times New Roman"/>
        </w:rPr>
        <w:t xml:space="preserve"> (</w:t>
      </w:r>
      <w:r w:rsidRPr="006B77DD">
        <w:rPr>
          <w:rFonts w:ascii="Times New Roman" w:hAnsi="Times New Roman" w:cs="Times New Roman"/>
          <w:lang w:val="en-US"/>
        </w:rPr>
        <w:t>BIP</w:t>
      </w:r>
      <w:r w:rsidRPr="006B77DD">
        <w:rPr>
          <w:rFonts w:ascii="Times New Roman" w:hAnsi="Times New Roman" w:cs="Times New Roman"/>
        </w:rPr>
        <w:t xml:space="preserve">) </w:t>
      </w:r>
      <w:r w:rsidRPr="006B77DD">
        <w:rPr>
          <w:rFonts w:ascii="Times New Roman" w:hAnsi="Times New Roman" w:cs="Times New Roman"/>
          <w:lang w:val="en-US"/>
        </w:rPr>
        <w:t>Study</w:t>
      </w:r>
      <w:r w:rsidRPr="006B77DD">
        <w:rPr>
          <w:rFonts w:ascii="Times New Roman" w:hAnsi="Times New Roman" w:cs="Times New Roman"/>
        </w:rPr>
        <w:t xml:space="preserve"> </w:t>
      </w:r>
      <w:r w:rsidRPr="006B77DD">
        <w:rPr>
          <w:rFonts w:ascii="Times New Roman" w:hAnsi="Times New Roman" w:cs="Times New Roman"/>
          <w:lang w:val="en-US"/>
        </w:rPr>
        <w:t>Group</w:t>
      </w:r>
      <w:r w:rsidRPr="006B77DD">
        <w:rPr>
          <w:rFonts w:ascii="Times New Roman" w:hAnsi="Times New Roman" w:cs="Times New Roman"/>
        </w:rPr>
        <w:t xml:space="preserve">, </w:t>
      </w:r>
      <w:r w:rsidRPr="006B77DD">
        <w:rPr>
          <w:rFonts w:ascii="Times New Roman" w:hAnsi="Times New Roman" w:cs="Times New Roman"/>
          <w:lang w:val="en-US"/>
        </w:rPr>
        <w:t>Israel</w:t>
      </w:r>
      <w:r w:rsidRPr="006B77DD">
        <w:rPr>
          <w:rFonts w:ascii="Times New Roman" w:hAnsi="Times New Roman" w:cs="Times New Roman"/>
        </w:rPr>
        <w:t xml:space="preserve">. </w:t>
      </w:r>
      <w:r w:rsidRPr="006B77DD">
        <w:rPr>
          <w:rFonts w:ascii="Times New Roman" w:hAnsi="Times New Roman" w:cs="Times New Roman"/>
          <w:lang w:val="en-US"/>
        </w:rPr>
        <w:t>Circulation</w:t>
      </w:r>
      <w:r w:rsidRPr="006B77DD">
        <w:rPr>
          <w:rFonts w:ascii="Times New Roman" w:hAnsi="Times New Roman" w:cs="Times New Roman"/>
        </w:rPr>
        <w:t>1992;86:839848]) в первичной профилактике сердечно-сосудистых событий,</w:t>
      </w:r>
      <w:r w:rsidRPr="006B77DD">
        <w:rPr>
          <w:rFonts w:ascii="Times New Roman" w:hAnsi="Times New Roman" w:cs="Times New Roman"/>
          <w:b/>
        </w:rPr>
        <w:t xml:space="preserve"> </w:t>
      </w:r>
      <w:r w:rsidRPr="006B77DD">
        <w:rPr>
          <w:rFonts w:ascii="Times New Roman" w:hAnsi="Times New Roman" w:cs="Times New Roman"/>
        </w:rPr>
        <w:t>в настоящее время отсутствуют убедительные доказательства об эффективности данных препаратов во вторичной профилактике ИИ.</w:t>
      </w:r>
    </w:p>
    <w:p w14:paraId="642410AC" w14:textId="44E5DDAB" w:rsidR="00C14E98" w:rsidRPr="006B77DD" w:rsidRDefault="00C14E98" w:rsidP="006B77DD">
      <w:pPr>
        <w:jc w:val="both"/>
        <w:rPr>
          <w:rFonts w:ascii="Times New Roman" w:hAnsi="Times New Roman" w:cs="Times New Roman"/>
        </w:rPr>
      </w:pPr>
      <w:r w:rsidRPr="006B77DD">
        <w:rPr>
          <w:rFonts w:ascii="Times New Roman" w:hAnsi="Times New Roman" w:cs="Times New Roman"/>
          <w:b/>
          <w:u w:val="single"/>
        </w:rPr>
        <w:t>Рекомендации по острому инфаркту миокарда и тромбу левого желудочка</w:t>
      </w:r>
    </w:p>
    <w:p w14:paraId="56A06FDF" w14:textId="06C3AF0A" w:rsidR="00C14E98" w:rsidRPr="006B77DD" w:rsidRDefault="3D71646E" w:rsidP="00C14E98">
      <w:pPr>
        <w:pStyle w:val="aa"/>
        <w:numPr>
          <w:ilvl w:val="0"/>
          <w:numId w:val="5"/>
        </w:numPr>
        <w:spacing w:after="0" w:line="240" w:lineRule="auto"/>
        <w:ind w:left="284" w:hanging="284"/>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ИИ</w:t>
      </w:r>
      <w:r w:rsidR="00753346" w:rsidRPr="006B77DD">
        <w:rPr>
          <w:rFonts w:ascii="Times New Roman" w:hAnsi="Times New Roman" w:cs="Times New Roman"/>
        </w:rPr>
        <w:t>/</w:t>
      </w:r>
      <w:r w:rsidRPr="006B77DD">
        <w:rPr>
          <w:rFonts w:ascii="Times New Roman" w:hAnsi="Times New Roman" w:cs="Times New Roman"/>
        </w:rPr>
        <w:t>ТИА на фоне острого инфаркта миокарда (ИМ), осложненного формированием пристеночного тромба левого желудочка (ЛЖ), терапия антагонистами витамина К (целевое значение МНО – 2,5 (в пределах 2,0-3,0)) продолжительностью не менее 3 месяцев для снижения риска повторного ИИ.</w:t>
      </w:r>
    </w:p>
    <w:p w14:paraId="63F0B299"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[Pöss, J, Desch, S, Eitel, C, de Waha, S, Thiele, H, Eitel, I. Left ventricular thrombus formation after ST-segment-elevation myocardial infarction: insights from a cardiac magnetic resonance multicenter study. Circ Cardiovasc Imaging. 2015;8:e003417. doi: 10.1161/CIRCIMAGING.115.003417;</w:t>
      </w:r>
    </w:p>
    <w:p w14:paraId="240089B3"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Phan, J, Nguyen, T, French, J, Moses, D, Schlaphoff, G, Lo, S, Juergens, C, Dimitri, H, Richards, D, Thomas, L. Incidence and predictors of left ventricular thrombus formation following acute ST-segment elevation myocardial infarction: a serial cardiac MRI study. Int J Cardiol Heart Vasc. 2019;24:100395. doi: 10.1016/j.ijcha.2019.100395;</w:t>
      </w:r>
    </w:p>
    <w:p w14:paraId="43AF6401"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Vaitkus, PT, Barnathan, ES. Embolic potential, prevention and management of mural thrombus complicating anterior myocardial infarction: a meta-analysis. J Am Coll Cardiol. 1993;22:1004–1009. doi: 10.1016/0735-1097(93)90409-t;</w:t>
      </w:r>
    </w:p>
    <w:p w14:paraId="3A9C5B3F"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Merkler, AE, Alakbarli, J, Gialdini, G, Navi, BB, Murthy, SB, Goyal, P, Kim, J, Devereux, RB, Safford, MM, Iadecola, C, et al. Short-term risk of ischemic stroke after detection of left ventricular thrombus on cardiac magnetic resonance imaging. J Stroke Cerebrovasc Dis. 2019;28:1027–1031. doi: 10.1016/j.jstrokecerebrovasdis.2018.12.025;</w:t>
      </w:r>
    </w:p>
    <w:p w14:paraId="1B655469" w14:textId="77777777" w:rsidR="00C14E98" w:rsidRPr="006B77DD" w:rsidRDefault="00C14E98" w:rsidP="00C14E98">
      <w:pPr>
        <w:pStyle w:val="aa"/>
        <w:ind w:left="284"/>
        <w:jc w:val="both"/>
        <w:rPr>
          <w:rFonts w:ascii="Times New Roman" w:eastAsia="Times New Roman" w:hAnsi="Times New Roman" w:cs="Times New Roman"/>
          <w:bCs/>
          <w:lang w:eastAsia="zh-CN"/>
        </w:rPr>
      </w:pPr>
      <w:r w:rsidRPr="006B77DD">
        <w:rPr>
          <w:rFonts w:ascii="Times New Roman" w:eastAsia="Times New Roman" w:hAnsi="Times New Roman" w:cs="Times New Roman"/>
          <w:lang w:val="en-US"/>
        </w:rPr>
        <w:t>Velangi, PS, Choo, C, Chen, KA, Kazmirczak, F, Nijjar, PS, Farzaneh-Far, A, Okasha, O, Akçakaya, M, Weinsaft, JW, Shenoy, C. Long-term embolic outcomes after detection of left ventricular thrombus by late gadolinium enhancement cardiovascular magnetic resonance imaging: a matched cohort study. Circ</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Cardiovasc</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Imaging</w:t>
      </w:r>
      <w:r w:rsidRPr="006B77DD">
        <w:rPr>
          <w:rFonts w:ascii="Times New Roman" w:eastAsia="Times New Roman" w:hAnsi="Times New Roman" w:cs="Times New Roman"/>
        </w:rPr>
        <w:t>. 2019;12:</w:t>
      </w:r>
      <w:r w:rsidRPr="006B77DD">
        <w:rPr>
          <w:rFonts w:ascii="Times New Roman" w:eastAsia="Times New Roman" w:hAnsi="Times New Roman" w:cs="Times New Roman"/>
          <w:lang w:val="en-US"/>
        </w:rPr>
        <w:t>e</w:t>
      </w:r>
      <w:r w:rsidRPr="006B77DD">
        <w:rPr>
          <w:rFonts w:ascii="Times New Roman" w:eastAsia="Times New Roman" w:hAnsi="Times New Roman" w:cs="Times New Roman"/>
        </w:rPr>
        <w:t xml:space="preserve">009723.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10.1161/</w:t>
      </w:r>
      <w:r w:rsidRPr="006B77DD">
        <w:rPr>
          <w:rFonts w:ascii="Times New Roman" w:eastAsia="Times New Roman" w:hAnsi="Times New Roman" w:cs="Times New Roman"/>
          <w:lang w:val="en-US"/>
        </w:rPr>
        <w:t>CIRCIMAGING</w:t>
      </w:r>
      <w:r w:rsidRPr="006B77DD">
        <w:rPr>
          <w:rFonts w:ascii="Times New Roman" w:eastAsia="Times New Roman" w:hAnsi="Times New Roman" w:cs="Times New Roman"/>
        </w:rPr>
        <w:t>.119.009723]</w:t>
      </w:r>
      <w:r w:rsidRPr="006B77DD">
        <w:rPr>
          <w:rFonts w:ascii="Times New Roman" w:eastAsia="Times New Roman" w:hAnsi="Times New Roman" w:cs="Times New Roman"/>
          <w:bCs/>
          <w:lang w:eastAsia="zh-CN"/>
        </w:rPr>
        <w:t>.</w:t>
      </w:r>
    </w:p>
    <w:p w14:paraId="1963EF6D" w14:textId="77777777" w:rsidR="00C14E98" w:rsidRPr="006B77DD" w:rsidRDefault="00C14E98" w:rsidP="00C14E98">
      <w:pPr>
        <w:pStyle w:val="aa"/>
        <w:ind w:left="284"/>
        <w:jc w:val="both"/>
        <w:rPr>
          <w:rFonts w:ascii="Times New Roman" w:eastAsia="Times New Roman" w:hAnsi="Times New Roman" w:cs="Times New Roman"/>
          <w:bCs/>
          <w:lang w:eastAsia="zh-CN"/>
        </w:rPr>
      </w:pPr>
    </w:p>
    <w:p w14:paraId="29E4F3AD" w14:textId="77777777" w:rsidR="00C14E98" w:rsidRPr="006B77DD" w:rsidRDefault="00C14E98" w:rsidP="00C14E98">
      <w:pPr>
        <w:pStyle w:val="aa"/>
        <w:ind w:left="0"/>
        <w:jc w:val="both"/>
        <w:rPr>
          <w:rFonts w:ascii="Times New Roman" w:hAnsi="Times New Roman" w:cs="Times New Roman"/>
          <w:b/>
        </w:rPr>
      </w:pPr>
      <w:r w:rsidRPr="006B77DD">
        <w:rPr>
          <w:rFonts w:ascii="Times New Roman" w:hAnsi="Times New Roman" w:cs="Times New Roman"/>
          <w:b/>
        </w:rPr>
        <w:t>Уровень убедительности рекомендаций А (уровень достоверности доказательств – 3).</w:t>
      </w:r>
    </w:p>
    <w:p w14:paraId="4F650DD6" w14:textId="77777777" w:rsidR="00C14E98" w:rsidRPr="006B77DD" w:rsidRDefault="00C14E98" w:rsidP="00C14E98">
      <w:pPr>
        <w:pStyle w:val="aa"/>
        <w:ind w:left="284"/>
        <w:jc w:val="both"/>
        <w:rPr>
          <w:rFonts w:ascii="Times New Roman" w:eastAsia="Times New Roman" w:hAnsi="Times New Roman" w:cs="Times New Roman"/>
          <w:bCs/>
          <w:lang w:eastAsia="zh-CN"/>
        </w:rPr>
      </w:pPr>
    </w:p>
    <w:p w14:paraId="359AD9FF" w14:textId="77777777" w:rsidR="00C14E98" w:rsidRPr="006B77DD" w:rsidRDefault="00C14E98" w:rsidP="00C14E98">
      <w:pPr>
        <w:pStyle w:val="aa"/>
        <w:ind w:left="0"/>
        <w:jc w:val="both"/>
        <w:rPr>
          <w:rFonts w:ascii="Times New Roman" w:hAnsi="Times New Roman" w:cs="Times New Roman"/>
          <w:b/>
        </w:rPr>
      </w:pPr>
    </w:p>
    <w:p w14:paraId="10A9D0A6" w14:textId="5CF4ECDC" w:rsidR="00C14E98" w:rsidRPr="006B77DD" w:rsidRDefault="3D71646E" w:rsidP="3D71646E">
      <w:pPr>
        <w:pStyle w:val="aa"/>
        <w:numPr>
          <w:ilvl w:val="0"/>
          <w:numId w:val="5"/>
        </w:numPr>
        <w:spacing w:after="0" w:line="240" w:lineRule="auto"/>
        <w:ind w:left="284" w:hanging="284"/>
        <w:jc w:val="both"/>
        <w:rPr>
          <w:rFonts w:ascii="Times New Roman" w:hAnsi="Times New Roman" w:cs="Times New Roman"/>
        </w:rPr>
      </w:pPr>
      <w:r w:rsidRPr="006B77DD">
        <w:rPr>
          <w:rFonts w:ascii="Times New Roman" w:hAnsi="Times New Roman" w:cs="Times New Roman"/>
          <w:b/>
          <w:bCs/>
        </w:rPr>
        <w:lastRenderedPageBreak/>
        <w:t>Не рекомендуется</w:t>
      </w:r>
      <w:r w:rsidRPr="006B77DD">
        <w:rPr>
          <w:rFonts w:ascii="Times New Roman" w:hAnsi="Times New Roman" w:cs="Times New Roman"/>
        </w:rPr>
        <w:t xml:space="preserve"> (ввиду отсутствия достаточного количества данных о безопасности) пациентам с ИИ и ТИА, а также тромбом ЛЖ (выявленным в течение предшествовавших 3 месяцев) терапия ПОАК (дабигатран**, ривароксабан**, апиксабан**) для снижения риска повторного ИИ.</w:t>
      </w:r>
    </w:p>
    <w:p w14:paraId="5DB62EF1" w14:textId="77777777" w:rsidR="00C14E98" w:rsidRPr="006B77DD" w:rsidRDefault="00C14E98" w:rsidP="00C14E98">
      <w:pPr>
        <w:pStyle w:val="aa"/>
        <w:ind w:left="284"/>
        <w:jc w:val="both"/>
        <w:rPr>
          <w:rFonts w:ascii="Times New Roman" w:eastAsia="Times New Roman" w:hAnsi="Times New Roman" w:cs="Times New Roman"/>
        </w:rPr>
      </w:pPr>
      <w:r w:rsidRPr="006B77DD">
        <w:rPr>
          <w:rFonts w:ascii="Times New Roman" w:eastAsia="Times New Roman" w:hAnsi="Times New Roman" w:cs="Times New Roman"/>
          <w:lang w:val="en-US"/>
        </w:rPr>
        <w:t>[Fleddermann, AM, Hayes, CH, Magalski, A, Main, ML. Efficacy of direct acting oral anticoagulants in treatment of left ventricular thrombus. Am</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J</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Cardiol</w:t>
      </w:r>
      <w:r w:rsidRPr="006B77DD">
        <w:rPr>
          <w:rFonts w:ascii="Times New Roman" w:eastAsia="Times New Roman" w:hAnsi="Times New Roman" w:cs="Times New Roman"/>
        </w:rPr>
        <w:t xml:space="preserve">. 2019;124:367–372.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10.1016/</w:t>
      </w:r>
      <w:r w:rsidRPr="006B77DD">
        <w:rPr>
          <w:rFonts w:ascii="Times New Roman" w:eastAsia="Times New Roman" w:hAnsi="Times New Roman" w:cs="Times New Roman"/>
          <w:lang w:val="en-US"/>
        </w:rPr>
        <w:t>j</w:t>
      </w:r>
      <w:r w:rsidRPr="006B77DD">
        <w:rPr>
          <w:rFonts w:ascii="Times New Roman" w:eastAsia="Times New Roman" w:hAnsi="Times New Roman" w:cs="Times New Roman"/>
        </w:rPr>
        <w:t>.</w:t>
      </w:r>
      <w:r w:rsidRPr="006B77DD">
        <w:rPr>
          <w:rFonts w:ascii="Times New Roman" w:eastAsia="Times New Roman" w:hAnsi="Times New Roman" w:cs="Times New Roman"/>
          <w:lang w:val="en-US"/>
        </w:rPr>
        <w:t>amjcard</w:t>
      </w:r>
      <w:r w:rsidRPr="006B77DD">
        <w:rPr>
          <w:rFonts w:ascii="Times New Roman" w:eastAsia="Times New Roman" w:hAnsi="Times New Roman" w:cs="Times New Roman"/>
        </w:rPr>
        <w:t>.2019.05.009]</w:t>
      </w:r>
      <w:r w:rsidRPr="006B77DD">
        <w:rPr>
          <w:rFonts w:ascii="Times New Roman" w:eastAsia="Times New Roman" w:hAnsi="Times New Roman" w:cs="Times New Roman"/>
          <w:bCs/>
          <w:lang w:eastAsia="zh-CN"/>
        </w:rPr>
        <w:t>.</w:t>
      </w:r>
      <w:r w:rsidRPr="006B77DD">
        <w:rPr>
          <w:rFonts w:ascii="Times New Roman" w:eastAsia="Times New Roman" w:hAnsi="Times New Roman" w:cs="Times New Roman"/>
        </w:rPr>
        <w:t xml:space="preserve"> </w:t>
      </w:r>
    </w:p>
    <w:p w14:paraId="3133CE0F" w14:textId="77777777" w:rsidR="00C14E98" w:rsidRPr="006B77DD" w:rsidRDefault="00C14E98" w:rsidP="00C14E98">
      <w:pPr>
        <w:pStyle w:val="aa"/>
        <w:ind w:left="284"/>
        <w:jc w:val="both"/>
        <w:rPr>
          <w:rFonts w:ascii="Times New Roman" w:eastAsia="Times New Roman" w:hAnsi="Times New Roman" w:cs="Times New Roman"/>
        </w:rPr>
      </w:pPr>
    </w:p>
    <w:p w14:paraId="2B74EE9E" w14:textId="77777777" w:rsidR="00C14E98" w:rsidRPr="006B77DD" w:rsidRDefault="00C14E98" w:rsidP="00C14E98">
      <w:pPr>
        <w:pStyle w:val="aa"/>
        <w:ind w:left="0"/>
        <w:jc w:val="both"/>
        <w:rPr>
          <w:rFonts w:ascii="Times New Roman" w:hAnsi="Times New Roman" w:cs="Times New Roman"/>
          <w:b/>
        </w:rPr>
      </w:pPr>
      <w:r w:rsidRPr="006B77DD">
        <w:rPr>
          <w:rFonts w:ascii="Times New Roman" w:hAnsi="Times New Roman" w:cs="Times New Roman"/>
          <w:b/>
        </w:rPr>
        <w:t>Уровень убедительности рекомендаций С (уровень достоверности доказательств – 4).</w:t>
      </w:r>
    </w:p>
    <w:p w14:paraId="3FF2DCB8" w14:textId="77777777" w:rsidR="00C14E98" w:rsidRPr="006B77DD" w:rsidRDefault="00C14E98" w:rsidP="00C14E98">
      <w:pPr>
        <w:pStyle w:val="aa"/>
        <w:ind w:left="284"/>
        <w:jc w:val="both"/>
        <w:rPr>
          <w:rFonts w:ascii="Times New Roman" w:eastAsia="Times New Roman" w:hAnsi="Times New Roman" w:cs="Times New Roman"/>
        </w:rPr>
      </w:pPr>
    </w:p>
    <w:p w14:paraId="630A56F5" w14:textId="77777777" w:rsidR="00C14E98" w:rsidRPr="006B77DD" w:rsidRDefault="00C14E98" w:rsidP="00C14E98">
      <w:pPr>
        <w:spacing w:before="120"/>
        <w:ind w:firstLine="709"/>
        <w:jc w:val="both"/>
        <w:rPr>
          <w:rFonts w:ascii="Times New Roman" w:hAnsi="Times New Roman" w:cs="Times New Roman"/>
        </w:rPr>
      </w:pPr>
      <w:r w:rsidRPr="006B77DD">
        <w:rPr>
          <w:rFonts w:ascii="Times New Roman" w:hAnsi="Times New Roman" w:cs="Times New Roman"/>
          <w:b/>
        </w:rPr>
        <w:t>Комментарии:</w:t>
      </w:r>
      <w:r w:rsidRPr="006B77DD">
        <w:rPr>
          <w:rFonts w:ascii="Times New Roman" w:hAnsi="Times New Roman" w:cs="Times New Roman"/>
        </w:rPr>
        <w:t xml:space="preserve"> </w:t>
      </w:r>
      <w:r w:rsidRPr="006B77DD">
        <w:rPr>
          <w:rFonts w:ascii="Times New Roman" w:hAnsi="Times New Roman" w:cs="Times New Roman"/>
          <w:i/>
        </w:rPr>
        <w:t>на сегодняшний день опубликованы единичные недостаточно крупные исследования эффективности и безопасности НОАК для профилактики формирования тромба в ЛЖ или развития инсульта у пациентов с острым ИМ. Поэтому, если планируется проведение долгосрочной антикоагулянтной терапии, то антагонисты витамина К (АВК) остаются препаратами выбора по профилактике формирования тромба в ЛЖ или развития инсульта у пациентов с острым ИМ.</w:t>
      </w:r>
      <w:r w:rsidRPr="006B77DD">
        <w:rPr>
          <w:rFonts w:ascii="Times New Roman" w:hAnsi="Times New Roman" w:cs="Times New Roman"/>
        </w:rPr>
        <w:t xml:space="preserve"> </w:t>
      </w:r>
    </w:p>
    <w:p w14:paraId="1EB6E639" w14:textId="77777777" w:rsidR="00C14E98" w:rsidRPr="006B77DD" w:rsidRDefault="00C14E98" w:rsidP="00C14E98">
      <w:pPr>
        <w:jc w:val="both"/>
        <w:rPr>
          <w:rFonts w:ascii="Times New Roman" w:hAnsi="Times New Roman" w:cs="Times New Roman"/>
        </w:rPr>
      </w:pPr>
    </w:p>
    <w:p w14:paraId="69AADDCA" w14:textId="7C470A4A" w:rsidR="00C14E98" w:rsidRPr="006B77DD" w:rsidRDefault="3D71646E" w:rsidP="00C14E98">
      <w:pPr>
        <w:pStyle w:val="aa"/>
        <w:numPr>
          <w:ilvl w:val="0"/>
          <w:numId w:val="5"/>
        </w:numPr>
        <w:spacing w:after="0" w:line="240" w:lineRule="auto"/>
        <w:ind w:left="284" w:hanging="284"/>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ИИ</w:t>
      </w:r>
      <w:r w:rsidR="00753346" w:rsidRPr="006B77DD">
        <w:rPr>
          <w:rFonts w:ascii="Times New Roman" w:hAnsi="Times New Roman" w:cs="Times New Roman"/>
        </w:rPr>
        <w:t>/</w:t>
      </w:r>
      <w:r w:rsidRPr="006B77DD">
        <w:rPr>
          <w:rFonts w:ascii="Times New Roman" w:hAnsi="Times New Roman" w:cs="Times New Roman"/>
        </w:rPr>
        <w:t>ТИА на фоне острого ИМ передней стенки со сниженной фракцией выброса менее 50% без признаков наличия тромба в ЛЖ назначение антикоагулянтной терапии в течение не менее 3 месяцев для снижения риска повторного кардиоэмболического инсульта.</w:t>
      </w:r>
    </w:p>
    <w:p w14:paraId="5B0B7A5A" w14:textId="77777777" w:rsidR="00C14E98" w:rsidRPr="006B77DD" w:rsidRDefault="00C14E98" w:rsidP="00C14E98">
      <w:pPr>
        <w:jc w:val="both"/>
        <w:rPr>
          <w:rFonts w:ascii="Times New Roman" w:hAnsi="Times New Roman" w:cs="Times New Roman"/>
          <w:bCs/>
        </w:rPr>
      </w:pPr>
    </w:p>
    <w:p w14:paraId="5BD2902B" w14:textId="01207CD1" w:rsidR="00C14E98" w:rsidRPr="006B77DD" w:rsidRDefault="00C14E98" w:rsidP="006B77DD">
      <w:pPr>
        <w:pStyle w:val="aa"/>
        <w:ind w:left="0"/>
        <w:jc w:val="both"/>
        <w:rPr>
          <w:rFonts w:ascii="Times New Roman" w:hAnsi="Times New Roman" w:cs="Times New Roman"/>
          <w:b/>
        </w:rPr>
      </w:pPr>
      <w:bookmarkStart w:id="2" w:name="_Hlk80983370"/>
      <w:r w:rsidRPr="006B77DD">
        <w:rPr>
          <w:rFonts w:ascii="Times New Roman" w:hAnsi="Times New Roman" w:cs="Times New Roman"/>
          <w:b/>
        </w:rPr>
        <w:t>Уровень убедительности рекомендаций С (уровень достоверности доказательств – 5).</w:t>
      </w:r>
      <w:bookmarkEnd w:id="2"/>
    </w:p>
    <w:p w14:paraId="095AC87A" w14:textId="566101BE" w:rsidR="00C14E98" w:rsidRPr="006B77DD" w:rsidRDefault="00C14E98" w:rsidP="00C14E98">
      <w:pPr>
        <w:rPr>
          <w:rFonts w:ascii="Times New Roman" w:hAnsi="Times New Roman" w:cs="Times New Roman"/>
          <w:b/>
          <w:u w:val="single"/>
        </w:rPr>
      </w:pPr>
      <w:r w:rsidRPr="006B77DD">
        <w:rPr>
          <w:rFonts w:ascii="Times New Roman" w:hAnsi="Times New Roman" w:cs="Times New Roman"/>
          <w:b/>
          <w:u w:val="single"/>
        </w:rPr>
        <w:t>Рекомендации по кардиомиопатии</w:t>
      </w:r>
    </w:p>
    <w:p w14:paraId="248C5B8F" w14:textId="628CA91E" w:rsidR="00C14E98" w:rsidRPr="006B77DD" w:rsidRDefault="3D71646E" w:rsidP="006B77DD">
      <w:pPr>
        <w:spacing w:after="0" w:line="240" w:lineRule="auto"/>
        <w:jc w:val="both"/>
        <w:rPr>
          <w:rFonts w:ascii="Times New Roman" w:hAnsi="Times New Roman" w:cs="Times New Roman"/>
        </w:rPr>
      </w:pPr>
      <w:r w:rsidRPr="006B77DD">
        <w:rPr>
          <w:rFonts w:ascii="Times New Roman" w:hAnsi="Times New Roman" w:cs="Times New Roman"/>
          <w:b/>
          <w:bCs/>
        </w:rPr>
        <w:t xml:space="preserve">Рекомендуется </w:t>
      </w:r>
      <w:r w:rsidRPr="006B77DD">
        <w:rPr>
          <w:rFonts w:ascii="Times New Roman" w:hAnsi="Times New Roman" w:cs="Times New Roman"/>
        </w:rPr>
        <w:t>пациентам с ИИ и ТИА, а также тромбом левого предсердия на фоне ишемической, неишемической или рестриктивной кардиомиопатии и дисфункции ЛЖ антикоагулянтная терапия антагонистом витамина К в течение не менее 3 месяцев для снижения риска повторного ИИ.</w:t>
      </w:r>
    </w:p>
    <w:p w14:paraId="097D12C5" w14:textId="4940DA0F" w:rsidR="00C14E98" w:rsidRPr="006B77DD" w:rsidRDefault="00C14E98" w:rsidP="006B77DD">
      <w:pPr>
        <w:pStyle w:val="aa"/>
        <w:ind w:left="0"/>
        <w:jc w:val="both"/>
        <w:rPr>
          <w:rFonts w:ascii="Times New Roman" w:hAnsi="Times New Roman" w:cs="Times New Roman"/>
          <w:b/>
        </w:rPr>
      </w:pPr>
      <w:r w:rsidRPr="006B77DD">
        <w:rPr>
          <w:rFonts w:ascii="Times New Roman" w:hAnsi="Times New Roman" w:cs="Times New Roman"/>
          <w:b/>
        </w:rPr>
        <w:t>Уровень убедительности рекомендаций С (уровень достоверности доказательств – 5).</w:t>
      </w:r>
    </w:p>
    <w:p w14:paraId="751351C5" w14:textId="57FA5C72" w:rsidR="00C14E98" w:rsidRPr="006B77DD" w:rsidRDefault="3D71646E" w:rsidP="006B77DD">
      <w:pPr>
        <w:spacing w:after="0" w:line="240" w:lineRule="auto"/>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ИИ и ТИА, а также </w:t>
      </w:r>
      <w:r w:rsidR="000D6086" w:rsidRPr="006B77DD">
        <w:rPr>
          <w:rFonts w:ascii="Times New Roman" w:hAnsi="Times New Roman" w:cs="Times New Roman"/>
        </w:rPr>
        <w:t xml:space="preserve">некомпактным миокардом левого желудочка </w:t>
      </w:r>
      <w:r w:rsidRPr="006B77DD">
        <w:rPr>
          <w:rFonts w:ascii="Times New Roman" w:hAnsi="Times New Roman" w:cs="Times New Roman"/>
        </w:rPr>
        <w:t>рассмотреть возможность лечения антагонистом витамина К для снижения риска повторного ИИ.</w:t>
      </w:r>
    </w:p>
    <w:p w14:paraId="0134E224" w14:textId="77777777" w:rsidR="00C14E98" w:rsidRPr="006B77DD" w:rsidRDefault="00C14E98" w:rsidP="00C14E98">
      <w:pPr>
        <w:pStyle w:val="aa"/>
        <w:ind w:left="0"/>
        <w:jc w:val="both"/>
        <w:rPr>
          <w:rFonts w:ascii="Times New Roman" w:hAnsi="Times New Roman" w:cs="Times New Roman"/>
          <w:b/>
        </w:rPr>
      </w:pPr>
      <w:r w:rsidRPr="006B77DD">
        <w:rPr>
          <w:rFonts w:ascii="Times New Roman" w:hAnsi="Times New Roman" w:cs="Times New Roman"/>
          <w:b/>
        </w:rPr>
        <w:t>Уровень убедительности рекомендаций С (уровень достоверности доказательств – 5).</w:t>
      </w:r>
    </w:p>
    <w:p w14:paraId="64D41E06" w14:textId="77777777" w:rsidR="00C14E98" w:rsidRPr="006B77DD" w:rsidRDefault="00C14E98" w:rsidP="00C14E98">
      <w:pPr>
        <w:rPr>
          <w:rFonts w:ascii="Times New Roman" w:hAnsi="Times New Roman" w:cs="Times New Roman"/>
          <w:b/>
          <w:u w:val="single"/>
        </w:rPr>
      </w:pPr>
    </w:p>
    <w:p w14:paraId="61C114A6" w14:textId="762204EF" w:rsidR="00C14E98" w:rsidRPr="006B77DD" w:rsidRDefault="00C14E98" w:rsidP="00904CF3">
      <w:pPr>
        <w:rPr>
          <w:rFonts w:ascii="Times New Roman" w:hAnsi="Times New Roman" w:cs="Times New Roman"/>
          <w:b/>
          <w:u w:val="single"/>
        </w:rPr>
      </w:pPr>
      <w:r w:rsidRPr="006B77DD">
        <w:rPr>
          <w:rFonts w:ascii="Times New Roman" w:hAnsi="Times New Roman" w:cs="Times New Roman"/>
          <w:b/>
          <w:u w:val="single"/>
        </w:rPr>
        <w:t>Антитромботическая терапия</w:t>
      </w:r>
      <w:r w:rsidR="00904CF3" w:rsidRPr="006B77DD">
        <w:rPr>
          <w:rFonts w:ascii="Times New Roman" w:hAnsi="Times New Roman" w:cs="Times New Roman"/>
          <w:b/>
          <w:u w:val="single"/>
        </w:rPr>
        <w:t xml:space="preserve"> при вторичной профилактике</w:t>
      </w:r>
      <w:r w:rsidRPr="006B77DD">
        <w:rPr>
          <w:rFonts w:ascii="Times New Roman" w:hAnsi="Times New Roman" w:cs="Times New Roman"/>
          <w:b/>
          <w:u w:val="single"/>
        </w:rPr>
        <w:t xml:space="preserve"> некардиоэмболического инсульта или ТИА</w:t>
      </w:r>
    </w:p>
    <w:p w14:paraId="5EDD9F43" w14:textId="2E92024C" w:rsidR="00C14E98" w:rsidRPr="006B77DD" w:rsidRDefault="00C14E98" w:rsidP="00C14E98">
      <w:pPr>
        <w:jc w:val="both"/>
        <w:rPr>
          <w:rFonts w:ascii="Times New Roman" w:hAnsi="Times New Roman" w:cs="Times New Roman"/>
          <w:b/>
          <w:u w:val="single"/>
        </w:rPr>
      </w:pPr>
      <w:r w:rsidRPr="006B77DD">
        <w:rPr>
          <w:rFonts w:ascii="Times New Roman" w:hAnsi="Times New Roman" w:cs="Times New Roman"/>
          <w:b/>
          <w:u w:val="single"/>
        </w:rPr>
        <w:t>Рекомендации по антиагрегантной терапии</w:t>
      </w:r>
    </w:p>
    <w:p w14:paraId="7733B75C" w14:textId="1B4B4755" w:rsidR="00C14E98" w:rsidRPr="006B77DD" w:rsidRDefault="3D71646E" w:rsidP="00753346">
      <w:pPr>
        <w:spacing w:after="0" w:line="240" w:lineRule="auto"/>
        <w:jc w:val="both"/>
        <w:rPr>
          <w:rFonts w:ascii="Times New Roman" w:hAnsi="Times New Roman" w:cs="Times New Roman"/>
        </w:rPr>
      </w:pPr>
      <w:bookmarkStart w:id="3" w:name="_Hlk80781579"/>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некардиоэмболическим ИИ и ТИА </w:t>
      </w:r>
      <w:bookmarkEnd w:id="3"/>
      <w:r w:rsidRPr="006B77DD">
        <w:rPr>
          <w:rFonts w:ascii="Times New Roman" w:hAnsi="Times New Roman" w:cs="Times New Roman"/>
        </w:rPr>
        <w:t>антиагрегантная терапия для снижения риска повторного ИИ.</w:t>
      </w:r>
    </w:p>
    <w:p w14:paraId="160E4574" w14:textId="77777777" w:rsidR="00C14E98" w:rsidRPr="006B77DD" w:rsidRDefault="00C14E98" w:rsidP="00C14E98">
      <w:pPr>
        <w:pStyle w:val="aa"/>
        <w:ind w:left="284"/>
        <w:jc w:val="both"/>
        <w:rPr>
          <w:rFonts w:ascii="Times New Roman" w:hAnsi="Times New Roman" w:cs="Times New Roman"/>
          <w:lang w:val="en-US"/>
        </w:rPr>
      </w:pPr>
      <w:r w:rsidRPr="006B77DD">
        <w:rPr>
          <w:rFonts w:ascii="Times New Roman" w:eastAsia="Times New Roman" w:hAnsi="Times New Roman" w:cs="Times New Roman"/>
          <w:lang w:val="en-US"/>
        </w:rPr>
        <w:t xml:space="preserve">[De Schryver, EL, Algra, A, Kappelle, LJ, van Gijn, J, Koudstaal, PJ. Vitamin K antagonists versus antiplatelet therapy after transient ischaemic attack or minor ischaemic stroke of presumed arterial origin. Cochrane Database Syst Rev. 2012;2012:CD001342. doi: 10.1002/14651858.CD001342.pub3; </w:t>
      </w:r>
    </w:p>
    <w:p w14:paraId="3C8B1E86" w14:textId="77777777" w:rsidR="00C14E98" w:rsidRPr="006B77DD" w:rsidRDefault="00C14E98" w:rsidP="00C14E98">
      <w:pPr>
        <w:pStyle w:val="aa"/>
        <w:ind w:left="284"/>
        <w:jc w:val="both"/>
        <w:rPr>
          <w:rFonts w:ascii="Times New Roman" w:hAnsi="Times New Roman" w:cs="Times New Roman"/>
        </w:rPr>
      </w:pPr>
      <w:r w:rsidRPr="006B77DD">
        <w:rPr>
          <w:rFonts w:ascii="Times New Roman" w:eastAsia="Times New Roman" w:hAnsi="Times New Roman" w:cs="Times New Roman"/>
          <w:lang w:val="en-US"/>
        </w:rPr>
        <w:t xml:space="preserve">Mohr, JP, Thompson, JL, Lazar, RM, Levin, B, Sacco, RL, Furie, KL, Kistler, JP, Albers, GW, Pettigrew, LC, Adams, HP, Jr. et al; Warfarin-Aspirin Recurrent Stroke Study Group. A comparison </w:t>
      </w:r>
      <w:r w:rsidRPr="006B77DD">
        <w:rPr>
          <w:rFonts w:ascii="Times New Roman" w:eastAsia="Times New Roman" w:hAnsi="Times New Roman" w:cs="Times New Roman"/>
          <w:lang w:val="en-US"/>
        </w:rPr>
        <w:lastRenderedPageBreak/>
        <w:t>of warfarin and aspirin for the prevention of recurrent ischemic stroke. N</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Engl</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J</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Med</w:t>
      </w:r>
      <w:r w:rsidRPr="006B77DD">
        <w:rPr>
          <w:rFonts w:ascii="Times New Roman" w:eastAsia="Times New Roman" w:hAnsi="Times New Roman" w:cs="Times New Roman"/>
        </w:rPr>
        <w:t xml:space="preserve">. 2001;345:1444–1451.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10.1056/</w:t>
      </w:r>
      <w:r w:rsidRPr="006B77DD">
        <w:rPr>
          <w:rFonts w:ascii="Times New Roman" w:eastAsia="Times New Roman" w:hAnsi="Times New Roman" w:cs="Times New Roman"/>
          <w:lang w:val="en-US"/>
        </w:rPr>
        <w:t>NEJMoa</w:t>
      </w:r>
      <w:r w:rsidRPr="006B77DD">
        <w:rPr>
          <w:rFonts w:ascii="Times New Roman" w:eastAsia="Times New Roman" w:hAnsi="Times New Roman" w:cs="Times New Roman"/>
        </w:rPr>
        <w:t>011258]</w:t>
      </w:r>
      <w:bookmarkStart w:id="4" w:name="_Hlk80782854"/>
      <w:r w:rsidRPr="006B77DD">
        <w:rPr>
          <w:rFonts w:ascii="Times New Roman" w:hAnsi="Times New Roman" w:cs="Times New Roman"/>
        </w:rPr>
        <w:t>.</w:t>
      </w:r>
      <w:bookmarkEnd w:id="4"/>
    </w:p>
    <w:p w14:paraId="401EDB0A" w14:textId="77777777" w:rsidR="00C14E98" w:rsidRPr="006B77DD" w:rsidRDefault="00C14E98" w:rsidP="00C14E98">
      <w:pPr>
        <w:pStyle w:val="aa"/>
        <w:jc w:val="both"/>
        <w:rPr>
          <w:rFonts w:ascii="Times New Roman" w:hAnsi="Times New Roman" w:cs="Times New Roman"/>
        </w:rPr>
      </w:pPr>
    </w:p>
    <w:p w14:paraId="7AC5D8BC" w14:textId="77777777" w:rsidR="00C14E98" w:rsidRPr="006B77DD" w:rsidRDefault="00C14E98" w:rsidP="00C14E98">
      <w:pPr>
        <w:pStyle w:val="aa"/>
        <w:ind w:left="0"/>
        <w:jc w:val="both"/>
        <w:rPr>
          <w:rFonts w:ascii="Times New Roman" w:hAnsi="Times New Roman" w:cs="Times New Roman"/>
          <w:b/>
        </w:rPr>
      </w:pPr>
      <w:bookmarkStart w:id="5" w:name="_Hlk80953873"/>
      <w:r w:rsidRPr="006B77DD">
        <w:rPr>
          <w:rFonts w:ascii="Times New Roman" w:hAnsi="Times New Roman" w:cs="Times New Roman"/>
          <w:b/>
        </w:rPr>
        <w:t>Уровень убедительности рекомендаций А (уровень достоверности доказательств – 1).</w:t>
      </w:r>
    </w:p>
    <w:bookmarkEnd w:id="5"/>
    <w:p w14:paraId="131896CA" w14:textId="77777777" w:rsidR="00C14E98" w:rsidRPr="006B77DD" w:rsidRDefault="00C14E98" w:rsidP="00C14E98">
      <w:pPr>
        <w:pStyle w:val="aa"/>
        <w:ind w:left="0"/>
        <w:jc w:val="both"/>
        <w:rPr>
          <w:rFonts w:ascii="Times New Roman" w:hAnsi="Times New Roman" w:cs="Times New Roman"/>
          <w:b/>
        </w:rPr>
      </w:pPr>
    </w:p>
    <w:p w14:paraId="301F1CFF" w14:textId="5C27DF9C" w:rsidR="00C14E98" w:rsidRPr="006B77DD" w:rsidRDefault="3D71646E" w:rsidP="3D71646E">
      <w:pPr>
        <w:pStyle w:val="aa"/>
        <w:spacing w:after="0" w:line="240" w:lineRule="auto"/>
        <w:ind w:left="0"/>
        <w:jc w:val="both"/>
        <w:rPr>
          <w:rFonts w:ascii="Times New Roman" w:hAnsi="Times New Roman" w:cs="Times New Roman"/>
          <w:i/>
          <w:iCs/>
        </w:rPr>
      </w:pPr>
      <w:r w:rsidRPr="006B77DD">
        <w:rPr>
          <w:rFonts w:ascii="Times New Roman" w:eastAsia="Times New Roman" w:hAnsi="Times New Roman" w:cs="Times New Roman"/>
          <w:i/>
          <w:iCs/>
        </w:rPr>
        <w:t>Комме</w:t>
      </w:r>
      <w:r w:rsidR="000D6086" w:rsidRPr="006B77DD">
        <w:rPr>
          <w:rFonts w:ascii="Times New Roman" w:eastAsia="Times New Roman" w:hAnsi="Times New Roman" w:cs="Times New Roman"/>
          <w:i/>
          <w:iCs/>
        </w:rPr>
        <w:t>н</w:t>
      </w:r>
      <w:r w:rsidRPr="006B77DD">
        <w:rPr>
          <w:rFonts w:ascii="Times New Roman" w:eastAsia="Times New Roman" w:hAnsi="Times New Roman" w:cs="Times New Roman"/>
          <w:i/>
          <w:iCs/>
        </w:rPr>
        <w:t xml:space="preserve">тарии: </w:t>
      </w:r>
      <w:r w:rsidRPr="006B77DD">
        <w:rPr>
          <w:rFonts w:ascii="Times New Roman" w:hAnsi="Times New Roman" w:cs="Times New Roman"/>
          <w:i/>
          <w:iCs/>
        </w:rPr>
        <w:t>пациентам с некардиоэмболическим ИИ и ТИА назначается антиагрегантная терапия (АСК** в дозе 50-150 мг/сут, или клопидогрел** 75 мг/сут, или комбинация АСК** 25 мг и дипиридамола** замедленного высвобождения 200 мг 2 раза в сутки) для снижения риска повторного ИИ.</w:t>
      </w:r>
    </w:p>
    <w:p w14:paraId="34A826BF"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[Diener, HC, Cunha, L, Forbes, C, Sivenius, J, Smets, P, Lowenthal, A. European Stroke Prevention Study, 2: dipyridamole and acetylsalicylic acid in the secondary prevention of stroke. J Neurol Sci. 1996;143:1–13. doi: 10.1016/s0022-510x(96)00308-5; </w:t>
      </w:r>
    </w:p>
    <w:p w14:paraId="31E34B7F"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ESPRIT Study Group; Halkes, PH, van Gijn, J, Kappelle, LJ, Koudstaal, PJ, Algra, A. Aspirin plus dipyridamole versus aspirin alone after cerebral ischaemia of arterial origin (ESPRIT): randomised controlled trial. Lancet. 2006;367:1665–1673. doi: 10.1016/S0140-6736(06)68734-5;</w:t>
      </w:r>
    </w:p>
    <w:p w14:paraId="77D4265E"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Kwok, CS, Shoamanesh, A, Copley, HC, Myint, PK, Loke, YK, Benavente, OR. Efficacy of antiplatelet therapy in secondary prevention following lacunar stroke: pooled analysis of randomized trials. Stroke. 2015;46:1014–1023. doi: 10.1161/STROKEAHA.114.008422; </w:t>
      </w:r>
    </w:p>
    <w:p w14:paraId="20D0DF2F" w14:textId="77777777" w:rsidR="00C14E98" w:rsidRPr="006B77DD" w:rsidRDefault="00C14E98" w:rsidP="00C14E98">
      <w:pPr>
        <w:pStyle w:val="aa"/>
        <w:ind w:left="284"/>
        <w:jc w:val="both"/>
        <w:rPr>
          <w:rFonts w:ascii="Times New Roman" w:eastAsia="Times New Roman" w:hAnsi="Times New Roman" w:cs="Times New Roman"/>
        </w:rPr>
      </w:pPr>
      <w:r w:rsidRPr="006B77DD">
        <w:rPr>
          <w:rFonts w:ascii="Times New Roman" w:eastAsia="Times New Roman" w:hAnsi="Times New Roman" w:cs="Times New Roman"/>
          <w:lang w:val="en-US"/>
        </w:rPr>
        <w:t>Sacco, RL, Diener, HC, Yusuf, S, Cotton, D, Ounpuu, S, Lawton, WA, Palesch, Y, Martin, RH, Albers, GW, Bath, P, et al; PRoFESS Study Group. Aspirin and extended-release dipyridamole versus clopidogrel for recurrent stroke. N</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Engl</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J</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Med</w:t>
      </w:r>
      <w:r w:rsidRPr="006B77DD">
        <w:rPr>
          <w:rFonts w:ascii="Times New Roman" w:eastAsia="Times New Roman" w:hAnsi="Times New Roman" w:cs="Times New Roman"/>
        </w:rPr>
        <w:t xml:space="preserve">. 2008;359:1238–1251.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10.1056/</w:t>
      </w:r>
      <w:r w:rsidRPr="006B77DD">
        <w:rPr>
          <w:rFonts w:ascii="Times New Roman" w:eastAsia="Times New Roman" w:hAnsi="Times New Roman" w:cs="Times New Roman"/>
          <w:lang w:val="en-US"/>
        </w:rPr>
        <w:t>NEJMoa</w:t>
      </w:r>
      <w:r w:rsidRPr="006B77DD">
        <w:rPr>
          <w:rFonts w:ascii="Times New Roman" w:eastAsia="Times New Roman" w:hAnsi="Times New Roman" w:cs="Times New Roman"/>
        </w:rPr>
        <w:t>0805002]</w:t>
      </w:r>
      <w:r w:rsidRPr="006B77DD">
        <w:rPr>
          <w:rFonts w:ascii="Times New Roman" w:hAnsi="Times New Roman" w:cs="Times New Roman"/>
        </w:rPr>
        <w:t>.</w:t>
      </w:r>
    </w:p>
    <w:p w14:paraId="080ECB72" w14:textId="77777777" w:rsidR="00C14E98" w:rsidRPr="006B77DD" w:rsidRDefault="00C14E98" w:rsidP="00C14E98">
      <w:pPr>
        <w:pStyle w:val="aa"/>
        <w:jc w:val="both"/>
        <w:rPr>
          <w:rFonts w:ascii="Times New Roman" w:hAnsi="Times New Roman" w:cs="Times New Roman"/>
        </w:rPr>
      </w:pPr>
      <w:bookmarkStart w:id="6" w:name="_Hlk80776884"/>
    </w:p>
    <w:p w14:paraId="3A9F7ED3" w14:textId="77777777" w:rsidR="00C14E98" w:rsidRPr="006B77DD" w:rsidRDefault="00C14E98" w:rsidP="00C14E98">
      <w:pPr>
        <w:pStyle w:val="aa"/>
        <w:ind w:left="0"/>
        <w:jc w:val="both"/>
        <w:rPr>
          <w:rFonts w:ascii="Times New Roman" w:hAnsi="Times New Roman" w:cs="Times New Roman"/>
        </w:rPr>
      </w:pPr>
      <w:r w:rsidRPr="006B77DD">
        <w:rPr>
          <w:rFonts w:ascii="Times New Roman" w:hAnsi="Times New Roman" w:cs="Times New Roman"/>
          <w:b/>
        </w:rPr>
        <w:t>Уровень убедительности рекомендаций А (уровень достоверности доказательств – 1)</w:t>
      </w:r>
      <w:r w:rsidRPr="006B77DD">
        <w:rPr>
          <w:rFonts w:ascii="Times New Roman" w:hAnsi="Times New Roman" w:cs="Times New Roman"/>
        </w:rPr>
        <w:t>.</w:t>
      </w:r>
    </w:p>
    <w:bookmarkEnd w:id="6"/>
    <w:p w14:paraId="13D13727" w14:textId="77777777" w:rsidR="00C14E98" w:rsidRPr="006B77DD" w:rsidRDefault="00C14E98" w:rsidP="00C14E98">
      <w:pPr>
        <w:pStyle w:val="aa"/>
        <w:jc w:val="both"/>
        <w:rPr>
          <w:rFonts w:ascii="Times New Roman" w:hAnsi="Times New Roman" w:cs="Times New Roman"/>
        </w:rPr>
      </w:pPr>
    </w:p>
    <w:p w14:paraId="5C3D861E" w14:textId="15533A03" w:rsidR="00C14E98" w:rsidRPr="006B77DD" w:rsidRDefault="3D71646E" w:rsidP="00C14E98">
      <w:pPr>
        <w:pStyle w:val="aa"/>
        <w:numPr>
          <w:ilvl w:val="0"/>
          <w:numId w:val="5"/>
        </w:numPr>
        <w:spacing w:after="0" w:line="240" w:lineRule="auto"/>
        <w:ind w:left="284" w:hanging="284"/>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малым (балл по </w:t>
      </w:r>
      <w:r w:rsidRPr="006B77DD">
        <w:rPr>
          <w:rFonts w:ascii="Times New Roman" w:hAnsi="Times New Roman" w:cs="Times New Roman"/>
          <w:lang w:val="en-US"/>
        </w:rPr>
        <w:t>NIHSS</w:t>
      </w:r>
      <w:r w:rsidRPr="006B77DD">
        <w:rPr>
          <w:rFonts w:ascii="Times New Roman" w:hAnsi="Times New Roman" w:cs="Times New Roman"/>
        </w:rPr>
        <w:t xml:space="preserve"> 3 и менее баллов) некардиоэмболическим ИИ или ТИА высокого риска (более 3 баллов по шкале </w:t>
      </w:r>
      <w:r w:rsidRPr="006B77DD">
        <w:rPr>
          <w:rFonts w:ascii="Times New Roman" w:hAnsi="Times New Roman" w:cs="Times New Roman"/>
          <w:lang w:val="en-US"/>
        </w:rPr>
        <w:t>ABCD</w:t>
      </w:r>
      <w:r w:rsidRPr="006B77DD">
        <w:rPr>
          <w:rFonts w:ascii="Times New Roman" w:hAnsi="Times New Roman" w:cs="Times New Roman"/>
          <w:vertAlign w:val="superscript"/>
        </w:rPr>
        <w:t>2</w:t>
      </w:r>
      <w:r w:rsidRPr="006B77DD">
        <w:rPr>
          <w:rFonts w:ascii="Times New Roman" w:hAnsi="Times New Roman" w:cs="Times New Roman"/>
        </w:rPr>
        <w:t>) ранняя (начало через 12-24 ч с момента появления симптомов (возможно позже, но не позже чем через 7 сут с момента появления симптомов)) двойная антиагрегантная терапия (АСК** и клопидогрел**) продолжительностью не менее 21 суток (но не более 90 суток) с последующим переходом на монотерапию антиагрегантным препаратом для снижения риска повторного ИИ.</w:t>
      </w:r>
    </w:p>
    <w:p w14:paraId="3F4F1A85"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[SPS3 Investigators; Benavente, OR, Hart, RG, McClure, LA, Szychowski, JM, Coffey, CS, Pearce, LA. Effects of clopidogrel added to aspirin in patients with recent lacunar stroke. N Engl J Med. 2012;367:817–825. doi: 10.1056/NEJMoa1204133;</w:t>
      </w:r>
    </w:p>
    <w:p w14:paraId="58B93030" w14:textId="77777777" w:rsidR="00C14E98" w:rsidRPr="006B77DD" w:rsidRDefault="00C14E98"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Johnston, SC, Easton, JD, Farrant, M, Barsan, W, Conwit, RA, Elm, JJ, Kim, AS, Lindblad, AS, Palesch, YY; Clinical Research Collaboration, Neurological Emergencies Treatment Trials Network, and the POINT Investigators. Clopidogrel and aspirin in acute ischemic stroke and high-risk TIA. N Engl J Med. 2018;379:215–225. doi: 10.1056/NEJMoa1800410; </w:t>
      </w:r>
    </w:p>
    <w:p w14:paraId="537A9367" w14:textId="77777777" w:rsidR="00C14E98" w:rsidRPr="006B77DD" w:rsidRDefault="3D71646E" w:rsidP="00C14E98">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Wang, Y, Wang, Y, Zhao, X, Liu, L, Wang, D, Wang, C, Wang, C, Li, H, Meng, X, Cui, L, et al; CHANCE Investigators. Clopidogrel with aspirin in acute minor stroke or transient ischemic attack. N Engl J Med. 2013;369:11–19. doi: 10.1056/NEJMoa1215340; </w:t>
      </w:r>
    </w:p>
    <w:p w14:paraId="5F8CF369" w14:textId="77777777" w:rsidR="00C14E98" w:rsidRPr="006B77DD" w:rsidRDefault="3D71646E" w:rsidP="3D71646E">
      <w:pPr>
        <w:pStyle w:val="aa"/>
        <w:ind w:left="284"/>
        <w:jc w:val="both"/>
        <w:rPr>
          <w:rFonts w:ascii="Times New Roman" w:hAnsi="Times New Roman" w:cs="Times New Roman"/>
        </w:rPr>
      </w:pPr>
      <w:r w:rsidRPr="006B77DD">
        <w:rPr>
          <w:rFonts w:ascii="Times New Roman" w:eastAsia="Times New Roman" w:hAnsi="Times New Roman" w:cs="Times New Roman"/>
          <w:lang w:val="en-US"/>
        </w:rPr>
        <w:t>Naqvi, IA, Kamal, AK, Rehman, H. Multiple versus fewer antiplatelet agents for preventing early recurrence after ischaemic stroke or transient ischaemic attack. Cochrane</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Database</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Syst</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Rev</w:t>
      </w:r>
      <w:r w:rsidRPr="006B77DD">
        <w:rPr>
          <w:rFonts w:ascii="Times New Roman" w:eastAsia="Times New Roman" w:hAnsi="Times New Roman" w:cs="Times New Roman"/>
        </w:rPr>
        <w:t>. 2020;8:</w:t>
      </w:r>
      <w:r w:rsidRPr="006B77DD">
        <w:rPr>
          <w:rFonts w:ascii="Times New Roman" w:eastAsia="Times New Roman" w:hAnsi="Times New Roman" w:cs="Times New Roman"/>
          <w:lang w:val="en-US"/>
        </w:rPr>
        <w:t>CD</w:t>
      </w:r>
      <w:r w:rsidRPr="006B77DD">
        <w:rPr>
          <w:rFonts w:ascii="Times New Roman" w:eastAsia="Times New Roman" w:hAnsi="Times New Roman" w:cs="Times New Roman"/>
        </w:rPr>
        <w:t xml:space="preserve">009716.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10.1002/14651858.</w:t>
      </w:r>
      <w:r w:rsidRPr="006B77DD">
        <w:rPr>
          <w:rFonts w:ascii="Times New Roman" w:eastAsia="Times New Roman" w:hAnsi="Times New Roman" w:cs="Times New Roman"/>
          <w:lang w:val="en-US"/>
        </w:rPr>
        <w:t>CD</w:t>
      </w:r>
      <w:r w:rsidRPr="006B77DD">
        <w:rPr>
          <w:rFonts w:ascii="Times New Roman" w:eastAsia="Times New Roman" w:hAnsi="Times New Roman" w:cs="Times New Roman"/>
        </w:rPr>
        <w:t>009716.</w:t>
      </w:r>
      <w:r w:rsidRPr="006B77DD">
        <w:rPr>
          <w:rFonts w:ascii="Times New Roman" w:eastAsia="Times New Roman" w:hAnsi="Times New Roman" w:cs="Times New Roman"/>
          <w:lang w:val="en-US"/>
        </w:rPr>
        <w:t>pub</w:t>
      </w:r>
      <w:r w:rsidRPr="006B77DD">
        <w:rPr>
          <w:rFonts w:ascii="Times New Roman" w:eastAsia="Times New Roman" w:hAnsi="Times New Roman" w:cs="Times New Roman"/>
        </w:rPr>
        <w:t>2]</w:t>
      </w:r>
      <w:r w:rsidRPr="006B77DD">
        <w:rPr>
          <w:rFonts w:ascii="Times New Roman" w:hAnsi="Times New Roman" w:cs="Times New Roman"/>
        </w:rPr>
        <w:t>.</w:t>
      </w:r>
    </w:p>
    <w:p w14:paraId="3D62FD47" w14:textId="77777777" w:rsidR="00C14E98" w:rsidRPr="006B77DD" w:rsidRDefault="00C14E98" w:rsidP="00C14E98">
      <w:pPr>
        <w:pStyle w:val="aa"/>
        <w:jc w:val="both"/>
        <w:rPr>
          <w:rFonts w:ascii="Times New Roman" w:hAnsi="Times New Roman" w:cs="Times New Roman"/>
        </w:rPr>
      </w:pPr>
    </w:p>
    <w:p w14:paraId="199B697B" w14:textId="5140475B" w:rsidR="00C14E98" w:rsidRPr="006B77DD" w:rsidRDefault="3D71646E" w:rsidP="00C14E98">
      <w:pPr>
        <w:pStyle w:val="aa"/>
        <w:ind w:left="0"/>
        <w:jc w:val="both"/>
        <w:rPr>
          <w:rFonts w:ascii="Times New Roman" w:hAnsi="Times New Roman" w:cs="Times New Roman"/>
        </w:rPr>
      </w:pPr>
      <w:r w:rsidRPr="006B77DD">
        <w:rPr>
          <w:rFonts w:ascii="Times New Roman" w:hAnsi="Times New Roman" w:cs="Times New Roman"/>
          <w:b/>
          <w:bCs/>
        </w:rPr>
        <w:t xml:space="preserve">Уровень убедительности рекомендаций А (уровень достоверности доказательств – </w:t>
      </w:r>
      <w:r w:rsidR="000D6086" w:rsidRPr="006B77DD">
        <w:rPr>
          <w:rFonts w:ascii="Times New Roman" w:hAnsi="Times New Roman" w:cs="Times New Roman"/>
          <w:b/>
          <w:bCs/>
        </w:rPr>
        <w:t>2</w:t>
      </w:r>
      <w:r w:rsidRPr="006B77DD">
        <w:rPr>
          <w:rFonts w:ascii="Times New Roman" w:hAnsi="Times New Roman" w:cs="Times New Roman"/>
          <w:b/>
          <w:bCs/>
        </w:rPr>
        <w:t>)</w:t>
      </w:r>
      <w:bookmarkStart w:id="7" w:name="_Hlk80782940"/>
      <w:r w:rsidRPr="006B77DD">
        <w:rPr>
          <w:rFonts w:ascii="Times New Roman" w:hAnsi="Times New Roman" w:cs="Times New Roman"/>
        </w:rPr>
        <w:t>.</w:t>
      </w:r>
      <w:bookmarkEnd w:id="7"/>
    </w:p>
    <w:p w14:paraId="7A2A619B" w14:textId="77777777" w:rsidR="00C14E98" w:rsidRPr="006B77DD" w:rsidRDefault="00C14E98" w:rsidP="00C14E98">
      <w:pPr>
        <w:pStyle w:val="aa"/>
        <w:ind w:left="0"/>
        <w:jc w:val="both"/>
        <w:rPr>
          <w:rFonts w:ascii="Times New Roman" w:hAnsi="Times New Roman" w:cs="Times New Roman"/>
        </w:rPr>
      </w:pPr>
    </w:p>
    <w:p w14:paraId="5745CC2B" w14:textId="77777777" w:rsidR="3D71646E" w:rsidRPr="006B77DD" w:rsidRDefault="3D71646E" w:rsidP="3D71646E">
      <w:pPr>
        <w:pStyle w:val="aa"/>
        <w:numPr>
          <w:ilvl w:val="0"/>
          <w:numId w:val="5"/>
        </w:numPr>
        <w:spacing w:after="0" w:line="240" w:lineRule="auto"/>
        <w:ind w:left="284" w:hanging="284"/>
        <w:jc w:val="both"/>
        <w:rPr>
          <w:rFonts w:ascii="Times New Roman" w:hAnsi="Times New Roman" w:cs="Times New Roman"/>
        </w:rPr>
      </w:pPr>
      <w:r w:rsidRPr="006B77DD">
        <w:rPr>
          <w:rFonts w:ascii="Times New Roman" w:hAnsi="Times New Roman" w:cs="Times New Roman"/>
          <w:b/>
          <w:bCs/>
        </w:rPr>
        <w:t>Не рекомендуется</w:t>
      </w:r>
      <w:r w:rsidRPr="006B77DD">
        <w:rPr>
          <w:rFonts w:ascii="Times New Roman" w:hAnsi="Times New Roman" w:cs="Times New Roman"/>
        </w:rPr>
        <w:t xml:space="preserve"> (ввиду высокого риска кровотечения) пациентам с некардиоэмболическим ИИ или ТИА использование двойной антиагрегантной терапии (АСК** и клопидогрел**) продолжительностью более 90 сут или тройной антиагрегантной терапии для снижения риска повторного ИИ.</w:t>
      </w:r>
    </w:p>
    <w:p w14:paraId="40933067" w14:textId="77777777" w:rsidR="3D71646E" w:rsidRPr="006B77DD" w:rsidRDefault="3D71646E" w:rsidP="3D71646E">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lastRenderedPageBreak/>
        <w:t xml:space="preserve">[Diener, HC, Bogousslavsky, J, Brass, LM, Cimminiello, C, Csiba, L, Kaste, M, Leys, D, Matias-Guiu, J, Rupprecht, HJ; MATCH Investigators. Aspirin and clopidogrel compared with clopidogrel alone after recent ischaemic stroke or transient ischaemic attack in high-risk patients (MATCH): randomised, double-blind, placebo-controlled trial. Lancet. 2004;364:331–337. doi: 10.1016/S0140-6736(04)16721-4; </w:t>
      </w:r>
    </w:p>
    <w:p w14:paraId="2D7E6BAC" w14:textId="77777777" w:rsidR="3D71646E" w:rsidRPr="006B77DD" w:rsidRDefault="3D71646E" w:rsidP="3D71646E">
      <w:pPr>
        <w:pStyle w:val="aa"/>
        <w:ind w:left="284"/>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SPS3 Investigators; Benavente, OR, Hart, RG, McClure, LA, Szychowski, JM, Coffey, CS, Pearce, LA. Effects of clopidogrel added to aspirin in patients with recent lacunar stroke. N Engl J Med. 2012;367:817–825. doi: 10.1056/NEJMoa1204133; </w:t>
      </w:r>
    </w:p>
    <w:p w14:paraId="3B2CB568" w14:textId="77777777" w:rsidR="3D71646E" w:rsidRPr="006B77DD" w:rsidRDefault="3D71646E" w:rsidP="3D71646E">
      <w:pPr>
        <w:pStyle w:val="aa"/>
        <w:ind w:left="284"/>
        <w:jc w:val="both"/>
        <w:rPr>
          <w:rFonts w:ascii="Times New Roman" w:hAnsi="Times New Roman" w:cs="Times New Roman"/>
        </w:rPr>
      </w:pPr>
      <w:r w:rsidRPr="006B77DD">
        <w:rPr>
          <w:rFonts w:ascii="Times New Roman" w:eastAsia="Times New Roman" w:hAnsi="Times New Roman" w:cs="Times New Roman"/>
          <w:lang w:val="en-US"/>
        </w:rPr>
        <w:t>Bath, PM, Woodhouse, LJ, Appleton, JP, Beridze, M, Christensen, H, Dineen, RA, Duley, L, England, TJ, Flaherty, K, Havard, D, et al; TARDIS Investigators. Antiplatelet therapy with aspirin, clopidogrel, and dipyridamole versus clopidogrel alone or aspirin and dipyridamole in patients with acute cerebral ischaemia (TARDIS): a randomised, open-label, phase 3 superiority trial. Lancet</w:t>
      </w:r>
      <w:r w:rsidRPr="006B77DD">
        <w:rPr>
          <w:rFonts w:ascii="Times New Roman" w:eastAsia="Times New Roman" w:hAnsi="Times New Roman" w:cs="Times New Roman"/>
        </w:rPr>
        <w:t xml:space="preserve">. 2018;391:850–859.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10.1016/</w:t>
      </w:r>
      <w:r w:rsidRPr="006B77DD">
        <w:rPr>
          <w:rFonts w:ascii="Times New Roman" w:eastAsia="Times New Roman" w:hAnsi="Times New Roman" w:cs="Times New Roman"/>
          <w:lang w:val="en-US"/>
        </w:rPr>
        <w:t>S</w:t>
      </w:r>
      <w:r w:rsidRPr="006B77DD">
        <w:rPr>
          <w:rFonts w:ascii="Times New Roman" w:eastAsia="Times New Roman" w:hAnsi="Times New Roman" w:cs="Times New Roman"/>
        </w:rPr>
        <w:t>0140-6736(17)32849-0]</w:t>
      </w:r>
      <w:r w:rsidRPr="006B77DD">
        <w:rPr>
          <w:rFonts w:ascii="Times New Roman" w:hAnsi="Times New Roman" w:cs="Times New Roman"/>
        </w:rPr>
        <w:t xml:space="preserve">. </w:t>
      </w:r>
    </w:p>
    <w:p w14:paraId="53E8E9C7" w14:textId="77777777" w:rsidR="3D71646E" w:rsidRPr="006B77DD" w:rsidRDefault="3D71646E" w:rsidP="3D71646E">
      <w:pPr>
        <w:pStyle w:val="aa"/>
        <w:ind w:left="284"/>
        <w:jc w:val="both"/>
        <w:rPr>
          <w:rFonts w:ascii="Times New Roman" w:hAnsi="Times New Roman" w:cs="Times New Roman"/>
        </w:rPr>
      </w:pPr>
    </w:p>
    <w:p w14:paraId="3DB8CFBC" w14:textId="77777777" w:rsidR="006B77DD" w:rsidRPr="006B77DD" w:rsidRDefault="3D71646E" w:rsidP="006B77DD">
      <w:pPr>
        <w:jc w:val="both"/>
        <w:rPr>
          <w:rFonts w:ascii="Times New Roman" w:hAnsi="Times New Roman" w:cs="Times New Roman"/>
          <w:b/>
          <w:bCs/>
        </w:rPr>
      </w:pPr>
      <w:r w:rsidRPr="006B77DD">
        <w:rPr>
          <w:rFonts w:ascii="Times New Roman" w:hAnsi="Times New Roman" w:cs="Times New Roman"/>
          <w:b/>
          <w:bCs/>
        </w:rPr>
        <w:t>Уровень убедительности рекомендаций</w:t>
      </w:r>
      <w:r w:rsidRPr="006B77DD">
        <w:rPr>
          <w:rFonts w:ascii="Times New Roman" w:hAnsi="Times New Roman" w:cs="Times New Roman"/>
        </w:rPr>
        <w:t xml:space="preserve"> </w:t>
      </w:r>
      <w:r w:rsidRPr="006B77DD">
        <w:rPr>
          <w:rFonts w:ascii="Times New Roman" w:hAnsi="Times New Roman" w:cs="Times New Roman"/>
          <w:b/>
          <w:bCs/>
        </w:rPr>
        <w:t>А</w:t>
      </w:r>
      <w:r w:rsidRPr="006B77DD">
        <w:rPr>
          <w:rFonts w:ascii="Times New Roman" w:hAnsi="Times New Roman" w:cs="Times New Roman"/>
        </w:rPr>
        <w:t xml:space="preserve"> </w:t>
      </w:r>
      <w:r w:rsidRPr="006B77DD">
        <w:rPr>
          <w:rFonts w:ascii="Times New Roman" w:hAnsi="Times New Roman" w:cs="Times New Roman"/>
          <w:b/>
          <w:bCs/>
        </w:rPr>
        <w:t>(уровень достоверности доказательств – 2).</w:t>
      </w:r>
    </w:p>
    <w:p w14:paraId="6E56D4C1" w14:textId="76063011" w:rsidR="00CB5E21" w:rsidRPr="006B77DD" w:rsidRDefault="00CB5E21" w:rsidP="006B77DD">
      <w:pPr>
        <w:jc w:val="both"/>
        <w:rPr>
          <w:rFonts w:ascii="Times New Roman" w:hAnsi="Times New Roman" w:cs="Times New Roman"/>
          <w:b/>
          <w:bCs/>
        </w:rPr>
      </w:pPr>
      <w:r w:rsidRPr="006B77DD">
        <w:rPr>
          <w:rFonts w:ascii="Times New Roman" w:hAnsi="Times New Roman" w:cs="Times New Roman"/>
          <w:b/>
          <w:bCs/>
        </w:rPr>
        <w:t>Кардиоэмболический инсульт.</w:t>
      </w:r>
    </w:p>
    <w:p w14:paraId="1820C6CD" w14:textId="581C1A1E"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Вторичная профилактика инсульта при фибрилляции предсердий (ФП)</w:t>
      </w:r>
    </w:p>
    <w:p w14:paraId="3C775DC5" w14:textId="77777777" w:rsidR="00CB5E21" w:rsidRPr="006B77DD" w:rsidRDefault="00CB5E21" w:rsidP="00CB5E21">
      <w:pPr>
        <w:pStyle w:val="ab"/>
        <w:spacing w:before="0" w:beforeAutospacing="0" w:after="120" w:afterAutospacing="0"/>
        <w:jc w:val="both"/>
        <w:rPr>
          <w:sz w:val="22"/>
          <w:szCs w:val="22"/>
          <w:lang w:val="en-US"/>
        </w:rPr>
      </w:pPr>
      <w:r w:rsidRPr="006B77DD">
        <w:rPr>
          <w:sz w:val="22"/>
          <w:szCs w:val="22"/>
        </w:rPr>
        <w:t xml:space="preserve">Фибрилляция предсердий является важной причиной кардиоэмболического инсульта. У пациентов с ишемическим инсультом или ТИА диагностика ФП позволяет снизить частоту рецидивов за счет длительного лечения пероральными антикоагулянтами. Антикоагуляция системно уменьшает образование тромбов, включая левое предсердие, и снижает риск инсульта или системной эмболии при ФП, но при этом увеличивается риск кровотечений. Пациенты с ишемическим инсультом или ТИА представляют группу более высокого риска повторных инсультов, чем общая популяция. Более того, при рассмотрении вопроса об использовании калькуляторов риска CHADS2 или CHA2DS2-VASc наличие инсульта или ТИА сразу определяет для пациента категорию высокого риска, в которой всегда рекомендуется антикоагулянтная терапия [Lip GY, Nieuwlaat R, Pisters R, Lane DA, Crijns HJ. </w:t>
      </w:r>
      <w:r w:rsidRPr="006B77DD">
        <w:rPr>
          <w:sz w:val="22"/>
          <w:szCs w:val="22"/>
          <w:lang w:val="en-US"/>
        </w:rPr>
        <w:t xml:space="preserve">Refining clinical risk stratification for predicting stroke and thromboembolism in atrial fibrillation using a novel risk factor-based approach: the Euro Heart Survey on Atrial Fibrillation. </w:t>
      </w:r>
      <w:r w:rsidRPr="006B77DD">
        <w:rPr>
          <w:i/>
          <w:iCs/>
          <w:sz w:val="22"/>
          <w:szCs w:val="22"/>
          <w:lang w:val="en-US"/>
        </w:rPr>
        <w:t xml:space="preserve">Chest. </w:t>
      </w:r>
      <w:r w:rsidRPr="006B77DD">
        <w:rPr>
          <w:sz w:val="22"/>
          <w:szCs w:val="22"/>
          <w:lang w:val="en-US"/>
        </w:rPr>
        <w:t xml:space="preserve">2010;137:263–272. doi: 10.1378/chest.09-1584. </w:t>
      </w:r>
    </w:p>
    <w:p w14:paraId="4A552A5A" w14:textId="77777777" w:rsidR="00CB5E21" w:rsidRPr="006B77DD" w:rsidRDefault="00CB5E21" w:rsidP="00CB5E21">
      <w:pPr>
        <w:pStyle w:val="ab"/>
        <w:spacing w:before="0" w:beforeAutospacing="0" w:after="120" w:afterAutospacing="0"/>
        <w:jc w:val="both"/>
        <w:rPr>
          <w:sz w:val="22"/>
          <w:szCs w:val="22"/>
          <w:lang w:val="en-US"/>
        </w:rPr>
      </w:pPr>
      <w:r w:rsidRPr="006B77DD">
        <w:rPr>
          <w:sz w:val="22"/>
          <w:szCs w:val="22"/>
          <w:lang w:val="en-US"/>
        </w:rPr>
        <w:t xml:space="preserve">Gage BF, van Walraven C, Pearce L, Hart RG, Koudstaal PJ, Boode BS, Petersen P. Selecting patients with atrial fibrillation for antico- agulation: stroke risk stratification in patients taking aspirin. </w:t>
      </w:r>
      <w:r w:rsidRPr="006B77DD">
        <w:rPr>
          <w:i/>
          <w:iCs/>
          <w:sz w:val="22"/>
          <w:szCs w:val="22"/>
          <w:lang w:val="en-US"/>
        </w:rPr>
        <w:t xml:space="preserve">Circulation. </w:t>
      </w:r>
      <w:r w:rsidRPr="006B77DD">
        <w:rPr>
          <w:sz w:val="22"/>
          <w:szCs w:val="22"/>
          <w:lang w:val="en-US"/>
        </w:rPr>
        <w:t xml:space="preserve">2004;110:2287–2292. doi: 10.1161/01.CIR.0000145172.55640.93 </w:t>
      </w:r>
    </w:p>
    <w:p w14:paraId="4046AC17" w14:textId="77777777" w:rsidR="00CB5E21" w:rsidRPr="006B77DD" w:rsidRDefault="00CB5E21" w:rsidP="00CB5E21">
      <w:pPr>
        <w:pStyle w:val="ab"/>
        <w:spacing w:before="0" w:beforeAutospacing="0" w:after="120" w:afterAutospacing="0"/>
        <w:jc w:val="both"/>
        <w:rPr>
          <w:sz w:val="22"/>
          <w:szCs w:val="22"/>
        </w:rPr>
      </w:pPr>
      <w:r w:rsidRPr="006B77DD">
        <w:rPr>
          <w:sz w:val="22"/>
          <w:szCs w:val="22"/>
          <w:lang w:val="en-US"/>
        </w:rPr>
        <w:t xml:space="preserve">Gage BF, Waterman AD, Shannon W, Boechler M, Rich MW, Radford MJ. Validation of clinical classification schemes for predicting stroke: results from the National Registry of Atrial Fibrillation. </w:t>
      </w:r>
      <w:r w:rsidRPr="006B77DD">
        <w:rPr>
          <w:i/>
          <w:iCs/>
          <w:sz w:val="22"/>
          <w:szCs w:val="22"/>
          <w:lang w:val="en-US"/>
        </w:rPr>
        <w:t>JAMA</w:t>
      </w:r>
      <w:r w:rsidRPr="006B77DD">
        <w:rPr>
          <w:i/>
          <w:iCs/>
          <w:sz w:val="22"/>
          <w:szCs w:val="22"/>
        </w:rPr>
        <w:t xml:space="preserve">. </w:t>
      </w:r>
      <w:r w:rsidRPr="006B77DD">
        <w:rPr>
          <w:sz w:val="22"/>
          <w:szCs w:val="22"/>
        </w:rPr>
        <w:t xml:space="preserve">2001;285:2864– 2870. </w:t>
      </w:r>
      <w:r w:rsidRPr="006B77DD">
        <w:rPr>
          <w:sz w:val="22"/>
          <w:szCs w:val="22"/>
          <w:lang w:val="en-US"/>
        </w:rPr>
        <w:t>doi</w:t>
      </w:r>
      <w:r w:rsidRPr="006B77DD">
        <w:rPr>
          <w:sz w:val="22"/>
          <w:szCs w:val="22"/>
        </w:rPr>
        <w:t>: 10.1001/</w:t>
      </w:r>
      <w:r w:rsidRPr="006B77DD">
        <w:rPr>
          <w:sz w:val="22"/>
          <w:szCs w:val="22"/>
          <w:lang w:val="en-US"/>
        </w:rPr>
        <w:t>jama</w:t>
      </w:r>
      <w:r w:rsidRPr="006B77DD">
        <w:rPr>
          <w:sz w:val="22"/>
          <w:szCs w:val="22"/>
        </w:rPr>
        <w:t>.285.22.2864 ]</w:t>
      </w:r>
    </w:p>
    <w:p w14:paraId="00C3BA05" w14:textId="701B0858" w:rsidR="000D6086" w:rsidRPr="006B77DD" w:rsidRDefault="16CB6CC1" w:rsidP="16CB6CC1">
      <w:pPr>
        <w:pStyle w:val="ab"/>
        <w:jc w:val="both"/>
        <w:rPr>
          <w:sz w:val="22"/>
          <w:szCs w:val="22"/>
        </w:rPr>
      </w:pPr>
      <w:r w:rsidRPr="006B77DD">
        <w:rPr>
          <w:b/>
          <w:bCs/>
          <w:sz w:val="22"/>
          <w:szCs w:val="22"/>
        </w:rPr>
        <w:t>Рекомендуется</w:t>
      </w:r>
      <w:r w:rsidRPr="006B77DD">
        <w:rPr>
          <w:sz w:val="22"/>
          <w:szCs w:val="22"/>
        </w:rPr>
        <w:t xml:space="preserve"> пациентам с </w:t>
      </w:r>
      <w:r w:rsidR="000D6086" w:rsidRPr="006B77DD">
        <w:rPr>
          <w:sz w:val="22"/>
          <w:szCs w:val="22"/>
        </w:rPr>
        <w:t xml:space="preserve">неклапанной </w:t>
      </w:r>
      <w:r w:rsidRPr="006B77DD">
        <w:rPr>
          <w:sz w:val="22"/>
          <w:szCs w:val="22"/>
        </w:rPr>
        <w:t xml:space="preserve">ФП и </w:t>
      </w:r>
      <w:r w:rsidR="00753346" w:rsidRPr="006B77DD">
        <w:rPr>
          <w:sz w:val="22"/>
          <w:szCs w:val="22"/>
        </w:rPr>
        <w:t>ИИ</w:t>
      </w:r>
      <w:r w:rsidRPr="006B77DD">
        <w:rPr>
          <w:sz w:val="22"/>
          <w:szCs w:val="22"/>
        </w:rPr>
        <w:t xml:space="preserve">/ТИА назначение пероральных антикоагулянтов (дабигатран, апиксабан, ривароксабан, или варфарин) для снижения риска повторного инсульта </w:t>
      </w:r>
    </w:p>
    <w:p w14:paraId="54E06AE7" w14:textId="2C101A0A" w:rsidR="00CB5E21" w:rsidRPr="006B77DD" w:rsidRDefault="16CB6CC1" w:rsidP="16CB6CC1">
      <w:pPr>
        <w:pStyle w:val="ab"/>
        <w:jc w:val="both"/>
        <w:rPr>
          <w:sz w:val="22"/>
          <w:szCs w:val="22"/>
          <w:lang w:val="en-US"/>
        </w:rPr>
      </w:pPr>
      <w:r w:rsidRPr="006B77DD">
        <w:rPr>
          <w:sz w:val="22"/>
          <w:szCs w:val="22"/>
          <w:lang w:val="en-US"/>
        </w:rPr>
        <w:t>[Stroke Prevention in Atrial Fibrillation Investigators. Stroke Prevention in Atrial Fibrillation study: final results. Circulation. 1991;84:527–39.</w:t>
      </w:r>
    </w:p>
    <w:p w14:paraId="40720359"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t xml:space="preserve">Lip GY, Nieuwlaat R, Pisters R, Lane DA, Crijns HJ. Refining clinical risk stratification for predicting stroke and thromboembolism in atrial fibrillation using a novel risk factor-based approach: the Euro Heart Survey on Atrial Fibrillation. Chest. 2010;137:263–272. doi: 10.1378/chest.09-1584 </w:t>
      </w:r>
    </w:p>
    <w:p w14:paraId="70F74898"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t xml:space="preserve">Mason PK, Lake DE, DiMarco JP, Ferguson JD, Mangrum JM, Bilchick K, Moorman LP, Moorman JR. Impact of the CHA2DS2-VASc score on anticoagulation recommendations for atrial fibrillation. Am J Med. 2012;125:603.e1–603.e6. doi: 10.1016/j.amjmed.2011.09.030 </w:t>
      </w:r>
    </w:p>
    <w:p w14:paraId="59A8D233"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lastRenderedPageBreak/>
        <w:t xml:space="preserve">Olesen JB, Torp-Pedersen C, Hansen ML, Lip GY. The value of the CHA2DS2-VASc score for refining stroke risk stratification in patients with atrial fibrillation with a CHADS2 score 0-1: a nationwide cohort study. Thromb Haemost. 2012;107:1172–1179. doi: 10.1160/TH12-03-0175 </w:t>
      </w:r>
    </w:p>
    <w:p w14:paraId="3C94C66B"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t xml:space="preserve">Connolly SJ, Ezekowitz MD, Yusuf S, Eikelboom J, Oldgren J, Parekh A, Pogue J, Reilly PA, Themeles E, Varrone J, et al; RE-LY Steering Committee and Investigators. Dabigatran versus warfarin in patients with atrial fibrillation. N Engl J Med. 2009;361:1139–1151. doi: 10.1056/NEJMoa0905561 </w:t>
      </w:r>
    </w:p>
    <w:p w14:paraId="328CD32F"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t xml:space="preserve">Patel MR, Mahaffey KW, Garg J, Pan G, Singer DE, Hacke W, Breithardt G, Halperin JL, Hankey GJ, Piccini JP, et al; ROCKET AF Investigators. Rivaroxaban versus warfarin in nonvalvular atrial fibrillation. N Engl J Med. 2011;365:883–891. doi: 10.1056/NEJMoa1009638 </w:t>
      </w:r>
    </w:p>
    <w:p w14:paraId="5F8E8385"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t xml:space="preserve">Granger CB, Alexander JH, McMurray JJ, Lopes RD, Hylek EM, Hanna M, Al-Khalidi HR, Ansell J, Atar D, Avezum A, et al; ARISTOTLE Committees and Investigators. Apixaban versus warfarin in patients with atrial fibrilla- tion. N Engl J Med. 2011;365:981–992. doi: 10.1056/NEJMoa1107039 </w:t>
      </w:r>
    </w:p>
    <w:p w14:paraId="50D3D5D8" w14:textId="666EF508" w:rsidR="00CB5E21" w:rsidRPr="00E94A6C" w:rsidRDefault="00CB5E21" w:rsidP="00CB5E21">
      <w:pPr>
        <w:rPr>
          <w:rFonts w:ascii="Times New Roman" w:hAnsi="Times New Roman" w:cs="Times New Roman"/>
          <w:lang w:val="en-US"/>
        </w:rPr>
      </w:pPr>
      <w:r w:rsidRPr="006B77DD">
        <w:rPr>
          <w:rFonts w:ascii="Times New Roman" w:hAnsi="Times New Roman" w:cs="Times New Roman"/>
          <w:lang w:val="en-US"/>
        </w:rPr>
        <w:t>Giugliano RP, Ruff CT, Braunwald E, Murphy SA, Wiviott SD, Halperin JL, Waldo AL, Ezekowitz MD, Weitz JI, Špinar J, et al; ENGAGE AF-TIMI 48 Investigators. Edoxaban versus warfarin in patients with atrial fibrillation. N Engl J Med. 2013;369:2093–2104. doi: 10.1056/NEJMoa1310907].</w:t>
      </w:r>
    </w:p>
    <w:p w14:paraId="69BFB089" w14:textId="77777777" w:rsidR="00CB5E21" w:rsidRPr="006B77DD" w:rsidRDefault="16CB6CC1" w:rsidP="00CB5E21">
      <w:pPr>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А (уровень достоверности доказательств – 1)</w:t>
      </w:r>
    </w:p>
    <w:p w14:paraId="3F405F57" w14:textId="49BB33A9" w:rsidR="00CB5E21" w:rsidRPr="006B77DD" w:rsidRDefault="16CB6CC1" w:rsidP="00CB5E21">
      <w:pPr>
        <w:rPr>
          <w:rFonts w:ascii="Times New Roman" w:eastAsia="Times New Roman" w:hAnsi="Times New Roman" w:cs="Times New Roman"/>
        </w:rPr>
      </w:pPr>
      <w:r w:rsidRPr="006B77DD">
        <w:rPr>
          <w:rFonts w:ascii="Times New Roman" w:eastAsia="Times New Roman" w:hAnsi="Times New Roman" w:cs="Times New Roman"/>
          <w:b/>
          <w:bCs/>
        </w:rPr>
        <w:t xml:space="preserve">Комментарии: </w:t>
      </w:r>
      <w:r w:rsidRPr="006B77DD">
        <w:rPr>
          <w:rFonts w:ascii="Times New Roman" w:eastAsia="Times New Roman" w:hAnsi="Times New Roman" w:cs="Times New Roman"/>
        </w:rPr>
        <w:t>Под неклапанной ФП подразумевается</w:t>
      </w:r>
      <w:r w:rsidR="000D6086" w:rsidRPr="006B77DD">
        <w:rPr>
          <w:rFonts w:ascii="Times New Roman" w:eastAsia="Times New Roman" w:hAnsi="Times New Roman" w:cs="Times New Roman"/>
        </w:rPr>
        <w:t xml:space="preserve"> все варианты, кроме ФП на фоне механических протезов клапана сердца или умеренного или выраженного митрального стеноза. </w:t>
      </w:r>
    </w:p>
    <w:p w14:paraId="4585644D" w14:textId="7369CC56" w:rsidR="00F720F5" w:rsidRPr="006B77DD" w:rsidRDefault="16CB6CC1" w:rsidP="16CB6CC1">
      <w:pPr>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w:t>
      </w:r>
      <w:r w:rsidR="00F720F5" w:rsidRPr="006B77DD">
        <w:rPr>
          <w:rFonts w:ascii="Times New Roman" w:hAnsi="Times New Roman" w:cs="Times New Roman"/>
        </w:rPr>
        <w:t xml:space="preserve">неклапанной </w:t>
      </w:r>
      <w:r w:rsidRPr="006B77DD">
        <w:rPr>
          <w:rFonts w:ascii="Times New Roman" w:hAnsi="Times New Roman" w:cs="Times New Roman"/>
        </w:rPr>
        <w:t>ФП</w:t>
      </w:r>
      <w:r w:rsidR="00F720F5" w:rsidRPr="006B77DD">
        <w:rPr>
          <w:rFonts w:ascii="Times New Roman" w:hAnsi="Times New Roman" w:cs="Times New Roman"/>
        </w:rPr>
        <w:t xml:space="preserve"> </w:t>
      </w:r>
      <w:r w:rsidRPr="006B77DD">
        <w:rPr>
          <w:rFonts w:ascii="Times New Roman" w:hAnsi="Times New Roman" w:cs="Times New Roman"/>
        </w:rPr>
        <w:t xml:space="preserve">и </w:t>
      </w:r>
      <w:r w:rsidR="00753346" w:rsidRPr="006B77DD">
        <w:rPr>
          <w:rFonts w:ascii="Times New Roman" w:hAnsi="Times New Roman" w:cs="Times New Roman"/>
        </w:rPr>
        <w:t>ИИ</w:t>
      </w:r>
      <w:r w:rsidRPr="006B77DD">
        <w:rPr>
          <w:rFonts w:ascii="Times New Roman" w:hAnsi="Times New Roman" w:cs="Times New Roman"/>
        </w:rPr>
        <w:t>/ТИА применение пероральных антикоагулянтов для снижения риска повторного ишемического инсульта независимо от формы ФП (пароксизмальная, персистирующая или постоянная)</w:t>
      </w:r>
    </w:p>
    <w:p w14:paraId="5DE49E10" w14:textId="2965C407" w:rsidR="00CB5E21" w:rsidRPr="006B77DD" w:rsidRDefault="16CB6CC1" w:rsidP="00CB5E21">
      <w:pPr>
        <w:rPr>
          <w:rFonts w:ascii="Times New Roman" w:hAnsi="Times New Roman" w:cs="Times New Roman"/>
          <w:lang w:val="en-US"/>
        </w:rPr>
      </w:pPr>
      <w:r w:rsidRPr="006B77DD">
        <w:rPr>
          <w:rFonts w:ascii="Times New Roman" w:hAnsi="Times New Roman" w:cs="Times New Roman"/>
          <w:lang w:val="en-US"/>
        </w:rPr>
        <w:t>[Healey JS, Connolly SJ, Gold MR, Israel CW, Van Gelder IC, Capucci A, Lau CP, Fain E, Yang S, Bailleul C, et al; ASSERT Investigators. Subclinical atrial fibrillation and the risk of stroke. N Engl J Med. 2012;366:120–129. doi: 10.1056/NEJMoa1105575]</w:t>
      </w:r>
    </w:p>
    <w:p w14:paraId="5A6BDB5D" w14:textId="2DB9A89F" w:rsidR="00F720F5" w:rsidRPr="006B77DD" w:rsidRDefault="16CB6CC1" w:rsidP="16CB6CC1">
      <w:pPr>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А (уровень достоверности доказательств – 2)</w:t>
      </w:r>
    </w:p>
    <w:p w14:paraId="68F0375C" w14:textId="5A2C37F0" w:rsidR="00F720F5" w:rsidRPr="006B77DD" w:rsidRDefault="16CB6CC1" w:rsidP="16CB6CC1">
      <w:pPr>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w:t>
      </w:r>
      <w:r w:rsidR="00F720F5" w:rsidRPr="006B77DD">
        <w:rPr>
          <w:rFonts w:ascii="Times New Roman" w:hAnsi="Times New Roman" w:cs="Times New Roman"/>
        </w:rPr>
        <w:t xml:space="preserve">неклапанной ФП и </w:t>
      </w:r>
      <w:r w:rsidR="00753346" w:rsidRPr="006B77DD">
        <w:rPr>
          <w:rFonts w:ascii="Times New Roman" w:hAnsi="Times New Roman" w:cs="Times New Roman"/>
        </w:rPr>
        <w:t>ИИ</w:t>
      </w:r>
      <w:r w:rsidRPr="006B77DD">
        <w:rPr>
          <w:rFonts w:ascii="Times New Roman" w:hAnsi="Times New Roman" w:cs="Times New Roman"/>
        </w:rPr>
        <w:t>/ТИА и ФП</w:t>
      </w:r>
      <w:r w:rsidR="00F720F5" w:rsidRPr="006B77DD">
        <w:rPr>
          <w:rFonts w:ascii="Times New Roman" w:hAnsi="Times New Roman" w:cs="Times New Roman"/>
        </w:rPr>
        <w:t xml:space="preserve"> </w:t>
      </w:r>
      <w:r w:rsidRPr="006B77DD">
        <w:rPr>
          <w:rFonts w:ascii="Times New Roman" w:hAnsi="Times New Roman" w:cs="Times New Roman"/>
        </w:rPr>
        <w:t xml:space="preserve">назначать прямые оральные антикоагулянты (ПОАК): апиксабан, дабигатран или ривароксабан - в качестве предпочтения варфарину для снижения риска повторного инсульта </w:t>
      </w:r>
    </w:p>
    <w:p w14:paraId="046B8F74" w14:textId="01244ED0" w:rsidR="00CB5E21" w:rsidRPr="006B77DD" w:rsidRDefault="16CB6CC1" w:rsidP="16CB6CC1">
      <w:pPr>
        <w:rPr>
          <w:rFonts w:ascii="Times New Roman" w:hAnsi="Times New Roman" w:cs="Times New Roman"/>
          <w:lang w:val="en-US"/>
        </w:rPr>
      </w:pPr>
      <w:r w:rsidRPr="006B77DD">
        <w:rPr>
          <w:rFonts w:ascii="Times New Roman" w:hAnsi="Times New Roman" w:cs="Times New Roman"/>
          <w:lang w:val="en-US"/>
        </w:rPr>
        <w:t xml:space="preserve">[Connolly SJ, Ezekowitz MD, Yusuf S, Eikelboom J, Oldgren J, Parekh A, Pogue J, Reilly PA, Themeles E, Varrone J, et al; RE-LY Steering Committee and Investigators. Dabigatran versus warfarin in patients with atrial fibrillation. N Engl J Med. 2009;361:1139–1151. doi: 10.1056/NEJMoa0905561 </w:t>
      </w:r>
    </w:p>
    <w:p w14:paraId="2D6B09E4"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t xml:space="preserve">Patel MR, Mahaffey KW, Garg J, Pan G, Singer DE, Hacke W, Breithardt G, Halperin JL, Hankey GJ, Piccini JP, et al; ROCKET AF Investigators. Rivaroxaban versus warfarin in nonvalvular atrial fibrillation. N Engl J Med. 2011;365:883–891. doi: 10.1056/NEJMoa1009638 </w:t>
      </w:r>
    </w:p>
    <w:p w14:paraId="7E6744DE" w14:textId="77777777" w:rsidR="00CB5E21" w:rsidRPr="006B77DD" w:rsidRDefault="00CB5E21" w:rsidP="00CB5E21">
      <w:pPr>
        <w:rPr>
          <w:rFonts w:ascii="Times New Roman" w:hAnsi="Times New Roman" w:cs="Times New Roman"/>
          <w:lang w:val="en-US"/>
        </w:rPr>
      </w:pPr>
      <w:r w:rsidRPr="006B77DD">
        <w:rPr>
          <w:rFonts w:ascii="Times New Roman" w:hAnsi="Times New Roman" w:cs="Times New Roman"/>
          <w:lang w:val="en-US"/>
        </w:rPr>
        <w:t xml:space="preserve">Granger CB, Alexander JH, McMurray JJ, Lopes RD, Hylek EM, Hanna M, Al-Khalidi HR, Ansell J, Atar D, Avezum A, et al; ARISTOTLE Committees and Investigators. Apixaban versus warfarin in patients with atrial fibrilla- tion. N Engl J Med. 2011;365:981–992. doi: 10.1056/NEJMoa1107039 </w:t>
      </w:r>
    </w:p>
    <w:p w14:paraId="36D53EEE" w14:textId="77777777" w:rsidR="006B77DD" w:rsidRPr="00E94A6C" w:rsidRDefault="00CB5E21" w:rsidP="00CB5E21">
      <w:pPr>
        <w:rPr>
          <w:rFonts w:ascii="Times New Roman" w:hAnsi="Times New Roman" w:cs="Times New Roman"/>
          <w:lang w:val="en-US"/>
        </w:rPr>
      </w:pPr>
      <w:r w:rsidRPr="006B77DD">
        <w:rPr>
          <w:rFonts w:ascii="Times New Roman" w:hAnsi="Times New Roman" w:cs="Times New Roman"/>
          <w:lang w:val="en-US"/>
        </w:rPr>
        <w:t>Giugliano RP, Ruff CT, Braunwald E, Murphy SA, Wiviott SD, Halperin JL, Waldo AL, Ezekowitz MD, Weitz JI, Špinar J, et al; ENGAGE AF-TIMI 48 Investigators. Edoxaban versus warfarin in patients with atrial fibrillation. N</w:t>
      </w:r>
      <w:r w:rsidRPr="00E94A6C">
        <w:rPr>
          <w:rFonts w:ascii="Times New Roman" w:hAnsi="Times New Roman" w:cs="Times New Roman"/>
          <w:lang w:val="en-US"/>
        </w:rPr>
        <w:t xml:space="preserve"> </w:t>
      </w:r>
      <w:r w:rsidRPr="006B77DD">
        <w:rPr>
          <w:rFonts w:ascii="Times New Roman" w:hAnsi="Times New Roman" w:cs="Times New Roman"/>
          <w:lang w:val="en-US"/>
        </w:rPr>
        <w:t>Engl</w:t>
      </w:r>
      <w:r w:rsidRPr="00E94A6C">
        <w:rPr>
          <w:rFonts w:ascii="Times New Roman" w:hAnsi="Times New Roman" w:cs="Times New Roman"/>
          <w:lang w:val="en-US"/>
        </w:rPr>
        <w:t xml:space="preserve"> </w:t>
      </w:r>
      <w:r w:rsidRPr="006B77DD">
        <w:rPr>
          <w:rFonts w:ascii="Times New Roman" w:hAnsi="Times New Roman" w:cs="Times New Roman"/>
          <w:lang w:val="en-US"/>
        </w:rPr>
        <w:t>J</w:t>
      </w:r>
      <w:r w:rsidRPr="00E94A6C">
        <w:rPr>
          <w:rFonts w:ascii="Times New Roman" w:hAnsi="Times New Roman" w:cs="Times New Roman"/>
          <w:lang w:val="en-US"/>
        </w:rPr>
        <w:t xml:space="preserve"> </w:t>
      </w:r>
      <w:r w:rsidRPr="006B77DD">
        <w:rPr>
          <w:rFonts w:ascii="Times New Roman" w:hAnsi="Times New Roman" w:cs="Times New Roman"/>
          <w:lang w:val="en-US"/>
        </w:rPr>
        <w:t>Med</w:t>
      </w:r>
      <w:r w:rsidRPr="00E94A6C">
        <w:rPr>
          <w:rFonts w:ascii="Times New Roman" w:hAnsi="Times New Roman" w:cs="Times New Roman"/>
          <w:lang w:val="en-US"/>
        </w:rPr>
        <w:t xml:space="preserve">. 2013;369:2093–2104. </w:t>
      </w:r>
      <w:r w:rsidRPr="006B77DD">
        <w:rPr>
          <w:rFonts w:ascii="Times New Roman" w:hAnsi="Times New Roman" w:cs="Times New Roman"/>
          <w:lang w:val="en-US"/>
        </w:rPr>
        <w:t>doi</w:t>
      </w:r>
      <w:r w:rsidRPr="00E94A6C">
        <w:rPr>
          <w:rFonts w:ascii="Times New Roman" w:hAnsi="Times New Roman" w:cs="Times New Roman"/>
          <w:lang w:val="en-US"/>
        </w:rPr>
        <w:t>: 10.1056/</w:t>
      </w:r>
      <w:r w:rsidRPr="006B77DD">
        <w:rPr>
          <w:rFonts w:ascii="Times New Roman" w:hAnsi="Times New Roman" w:cs="Times New Roman"/>
          <w:lang w:val="en-US"/>
        </w:rPr>
        <w:t>NEJMoa</w:t>
      </w:r>
      <w:r w:rsidRPr="00E94A6C">
        <w:rPr>
          <w:rFonts w:ascii="Times New Roman" w:hAnsi="Times New Roman" w:cs="Times New Roman"/>
          <w:lang w:val="en-US"/>
        </w:rPr>
        <w:t>1310907]]</w:t>
      </w:r>
    </w:p>
    <w:p w14:paraId="68A1F6B4" w14:textId="79815E0D" w:rsidR="00CB5E21" w:rsidRPr="006B77DD" w:rsidRDefault="00CB5E21" w:rsidP="00CB5E21">
      <w:pPr>
        <w:rPr>
          <w:rFonts w:ascii="Times New Roman" w:hAnsi="Times New Roman" w:cs="Times New Roman"/>
        </w:rPr>
      </w:pPr>
      <w:r w:rsidRPr="006B77DD">
        <w:rPr>
          <w:rFonts w:ascii="Times New Roman" w:eastAsia="Times New Roman" w:hAnsi="Times New Roman" w:cs="Times New Roman"/>
          <w:b/>
          <w:bCs/>
        </w:rPr>
        <w:lastRenderedPageBreak/>
        <w:t>Уровень убедительности рекомендаций А (уровень достоверности доказательств – 2)</w:t>
      </w:r>
    </w:p>
    <w:p w14:paraId="309371CD" w14:textId="36E814EC" w:rsidR="00F720F5" w:rsidRPr="006B77DD" w:rsidRDefault="16CB6CC1" w:rsidP="16CB6CC1">
      <w:pPr>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трепетанием предсердий и </w:t>
      </w:r>
      <w:r w:rsidR="00753346" w:rsidRPr="006B77DD">
        <w:rPr>
          <w:rFonts w:ascii="Times New Roman" w:hAnsi="Times New Roman" w:cs="Times New Roman"/>
        </w:rPr>
        <w:t>ИИ</w:t>
      </w:r>
      <w:r w:rsidRPr="006B77DD">
        <w:rPr>
          <w:rFonts w:ascii="Times New Roman" w:hAnsi="Times New Roman" w:cs="Times New Roman"/>
        </w:rPr>
        <w:t xml:space="preserve">/ТИА проводить антикоагулянтную терапию, аналогичную используемой при ФП, для снижения риска повторного инсульта </w:t>
      </w:r>
    </w:p>
    <w:p w14:paraId="2756A2B5" w14:textId="2381974C" w:rsidR="00CB5E21" w:rsidRPr="006B77DD" w:rsidRDefault="16CB6CC1" w:rsidP="00CB5E21">
      <w:pPr>
        <w:rPr>
          <w:rFonts w:ascii="Times New Roman" w:hAnsi="Times New Roman" w:cs="Times New Roman"/>
          <w:lang w:val="en-US"/>
        </w:rPr>
      </w:pPr>
      <w:r w:rsidRPr="006B77DD">
        <w:rPr>
          <w:rFonts w:ascii="Times New Roman" w:hAnsi="Times New Roman" w:cs="Times New Roman"/>
          <w:lang w:val="en-US"/>
        </w:rPr>
        <w:t>[Healey JS, Connolly SJ, Gold MR, Israel CW, Van Gelder IC, Capucci A, Lau CP, Fain E, Yang S, Bailleul C, et al; ASSERT Investigators. Subclinical atrial fibrillation and the risk of stroke. N Engl J Med. 2012;366:120–129. doi: 10.1056/NEJMoa1105575]</w:t>
      </w:r>
    </w:p>
    <w:p w14:paraId="1D86482B" w14:textId="6E92317C"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3)</w:t>
      </w:r>
    </w:p>
    <w:p w14:paraId="401369A8" w14:textId="77777777" w:rsidR="00F720F5" w:rsidRPr="006B77DD" w:rsidRDefault="16CB6CC1" w:rsidP="16CB6CC1">
      <w:pPr>
        <w:rPr>
          <w:rFonts w:ascii="Times New Roman" w:hAnsi="Times New Roman" w:cs="Times New Roman"/>
        </w:rPr>
      </w:pPr>
      <w:r w:rsidRPr="006B77DD">
        <w:rPr>
          <w:rFonts w:ascii="Times New Roman" w:eastAsia="Calibri" w:hAnsi="Times New Roman" w:cs="Times New Roman"/>
        </w:rPr>
        <w:t xml:space="preserve">Рекомендуется пациентам с </w:t>
      </w:r>
      <w:r w:rsidR="00F720F5" w:rsidRPr="006B77DD">
        <w:rPr>
          <w:rFonts w:ascii="Times New Roman" w:eastAsia="Calibri" w:hAnsi="Times New Roman" w:cs="Times New Roman"/>
        </w:rPr>
        <w:t xml:space="preserve">неклапанной ФП и </w:t>
      </w:r>
      <w:r w:rsidRPr="006B77DD">
        <w:rPr>
          <w:rFonts w:ascii="Times New Roman" w:eastAsia="Calibri" w:hAnsi="Times New Roman" w:cs="Times New Roman"/>
        </w:rPr>
        <w:t>ишемическим инсультом /ТИА и ФП</w:t>
      </w:r>
      <w:r w:rsidRPr="006B77DD">
        <w:rPr>
          <w:rFonts w:ascii="Times New Roman" w:hAnsi="Times New Roman" w:cs="Times New Roman"/>
        </w:rPr>
        <w:t xml:space="preserve">, у которых при лечении варфарином время нахождения МНО в целевом терапевтическом диапазоне (2,0 – 3,0) составляет ≤70%, применение апиксабана, дабигатрана, ривароксабана для снижения риска повторного инсульта </w:t>
      </w:r>
    </w:p>
    <w:p w14:paraId="57101097" w14:textId="73020A3C" w:rsidR="00CB5E21" w:rsidRPr="006B77DD" w:rsidRDefault="16CB6CC1" w:rsidP="00CB5E21">
      <w:pPr>
        <w:rPr>
          <w:rFonts w:ascii="Times New Roman" w:hAnsi="Times New Roman" w:cs="Times New Roman"/>
        </w:rPr>
      </w:pPr>
      <w:r w:rsidRPr="006B77DD">
        <w:rPr>
          <w:rFonts w:ascii="Times New Roman" w:hAnsi="Times New Roman" w:cs="Times New Roman"/>
        </w:rPr>
        <w:t xml:space="preserve">[Ruff CT, Giugliano RP, Braunwald E, Hoffman EB, Deenadayalu N, Ezekowitz MD, Camm AJ, Weitz JI, Lewis BS, Parkhomenko A, et al. </w:t>
      </w:r>
      <w:r w:rsidRPr="006B77DD">
        <w:rPr>
          <w:rFonts w:ascii="Times New Roman" w:hAnsi="Times New Roman" w:cs="Times New Roman"/>
          <w:lang w:val="en-US"/>
        </w:rPr>
        <w:t>Comparison of the efficacy and safety of new oral anticoagulants with warfarin in patients with atrial fibrillation: a meta-analysis of randomised trials. Lancet</w:t>
      </w:r>
      <w:r w:rsidRPr="006B77DD">
        <w:rPr>
          <w:rFonts w:ascii="Times New Roman" w:hAnsi="Times New Roman" w:cs="Times New Roman"/>
        </w:rPr>
        <w:t xml:space="preserve">. 2014;383:955–962. </w:t>
      </w:r>
      <w:r w:rsidRPr="006B77DD">
        <w:rPr>
          <w:rFonts w:ascii="Times New Roman" w:hAnsi="Times New Roman" w:cs="Times New Roman"/>
          <w:lang w:val="en-US"/>
        </w:rPr>
        <w:t>doi</w:t>
      </w:r>
      <w:r w:rsidRPr="006B77DD">
        <w:rPr>
          <w:rFonts w:ascii="Times New Roman" w:hAnsi="Times New Roman" w:cs="Times New Roman"/>
        </w:rPr>
        <w:t>: 10.1016/</w:t>
      </w:r>
      <w:r w:rsidRPr="006B77DD">
        <w:rPr>
          <w:rFonts w:ascii="Times New Roman" w:hAnsi="Times New Roman" w:cs="Times New Roman"/>
          <w:lang w:val="en-US"/>
        </w:rPr>
        <w:t>S</w:t>
      </w:r>
      <w:r w:rsidRPr="006B77DD">
        <w:rPr>
          <w:rFonts w:ascii="Times New Roman" w:hAnsi="Times New Roman" w:cs="Times New Roman"/>
        </w:rPr>
        <w:t>0140-6736(13)62343-0]</w:t>
      </w:r>
    </w:p>
    <w:p w14:paraId="657EBEB6" w14:textId="304FA732" w:rsidR="00CB5E21" w:rsidRPr="006B77DD" w:rsidRDefault="16CB6CC1" w:rsidP="00CB5E2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А (уровень достоверности доказательств – </w:t>
      </w:r>
      <w:r w:rsidR="00F720F5" w:rsidRPr="006B77DD">
        <w:rPr>
          <w:rFonts w:ascii="Times New Roman" w:hAnsi="Times New Roman" w:cs="Times New Roman"/>
          <w:b/>
          <w:bCs/>
        </w:rPr>
        <w:t>2</w:t>
      </w:r>
      <w:r w:rsidRPr="006B77DD">
        <w:rPr>
          <w:rFonts w:ascii="Times New Roman" w:hAnsi="Times New Roman" w:cs="Times New Roman"/>
          <w:b/>
          <w:bCs/>
        </w:rPr>
        <w:t>)</w:t>
      </w:r>
    </w:p>
    <w:p w14:paraId="7B52C60A" w14:textId="7A77A81C" w:rsidR="00F720F5" w:rsidRPr="006B77DD" w:rsidRDefault="16CB6CC1" w:rsidP="16CB6CC1">
      <w:pPr>
        <w:spacing w:after="120"/>
        <w:rPr>
          <w:rFonts w:ascii="Times New Roman" w:hAnsi="Times New Roman" w:cs="Times New Roman"/>
        </w:rPr>
      </w:pPr>
      <w:r w:rsidRPr="006B77DD">
        <w:rPr>
          <w:rFonts w:ascii="Times New Roman" w:hAnsi="Times New Roman" w:cs="Times New Roman"/>
        </w:rPr>
        <w:t xml:space="preserve">Рекомендуется пациентам с </w:t>
      </w:r>
      <w:r w:rsidR="00F720F5" w:rsidRPr="006B77DD">
        <w:rPr>
          <w:rFonts w:ascii="Times New Roman" w:hAnsi="Times New Roman" w:cs="Times New Roman"/>
        </w:rPr>
        <w:t xml:space="preserve">ФП и </w:t>
      </w:r>
      <w:r w:rsidRPr="006B77DD">
        <w:rPr>
          <w:rFonts w:ascii="Times New Roman" w:hAnsi="Times New Roman" w:cs="Times New Roman"/>
        </w:rPr>
        <w:t xml:space="preserve">ишемическим инсультом с высоким риском геморрагической трансформации отложить начало приема пероральной антикоагулянтов на 14 дней </w:t>
      </w:r>
      <w:r w:rsidR="00F720F5" w:rsidRPr="006B77DD">
        <w:rPr>
          <w:rFonts w:ascii="Times New Roman" w:hAnsi="Times New Roman" w:cs="Times New Roman"/>
        </w:rPr>
        <w:t>для</w:t>
      </w:r>
      <w:r w:rsidRPr="006B77DD">
        <w:rPr>
          <w:rFonts w:ascii="Times New Roman" w:hAnsi="Times New Roman" w:cs="Times New Roman"/>
        </w:rPr>
        <w:t xml:space="preserve"> сни</w:t>
      </w:r>
      <w:r w:rsidR="00F720F5" w:rsidRPr="006B77DD">
        <w:rPr>
          <w:rFonts w:ascii="Times New Roman" w:hAnsi="Times New Roman" w:cs="Times New Roman"/>
        </w:rPr>
        <w:t>жения</w:t>
      </w:r>
      <w:r w:rsidRPr="006B77DD">
        <w:rPr>
          <w:rFonts w:ascii="Times New Roman" w:hAnsi="Times New Roman" w:cs="Times New Roman"/>
        </w:rPr>
        <w:t xml:space="preserve"> риск</w:t>
      </w:r>
      <w:r w:rsidR="00F720F5" w:rsidRPr="006B77DD">
        <w:rPr>
          <w:rFonts w:ascii="Times New Roman" w:hAnsi="Times New Roman" w:cs="Times New Roman"/>
        </w:rPr>
        <w:t>а</w:t>
      </w:r>
      <w:r w:rsidRPr="006B77DD">
        <w:rPr>
          <w:rFonts w:ascii="Times New Roman" w:hAnsi="Times New Roman" w:cs="Times New Roman"/>
        </w:rPr>
        <w:t xml:space="preserve"> внутричерепных геморрагических осложнений</w:t>
      </w:r>
    </w:p>
    <w:p w14:paraId="4A672834" w14:textId="176E3E25" w:rsidR="00CB5E21" w:rsidRPr="006B77DD" w:rsidRDefault="16CB6CC1" w:rsidP="16CB6CC1">
      <w:pPr>
        <w:spacing w:after="120"/>
        <w:rPr>
          <w:rFonts w:ascii="Times New Roman" w:eastAsia="Times New Roman" w:hAnsi="Times New Roman" w:cs="Times New Roman"/>
          <w:lang w:val="en-US"/>
        </w:rPr>
      </w:pPr>
      <w:r w:rsidRPr="006B77DD">
        <w:rPr>
          <w:rFonts w:ascii="Times New Roman" w:hAnsi="Times New Roman" w:cs="Times New Roman"/>
          <w:lang w:val="en-US"/>
        </w:rPr>
        <w:t>[</w:t>
      </w:r>
      <w:r w:rsidRPr="006B77DD">
        <w:rPr>
          <w:rFonts w:ascii="Times New Roman" w:eastAsia="Times New Roman" w:hAnsi="Times New Roman" w:cs="Times New Roman"/>
          <w:lang w:val="en-US"/>
        </w:rPr>
        <w:t xml:space="preserve">Hart RG, Coull BM, Hart D. Early recurrent embolism associated with non- valvular atrial fibrillation: a retrospective study. </w:t>
      </w:r>
      <w:r w:rsidRPr="006B77DD">
        <w:rPr>
          <w:rFonts w:ascii="Times New Roman" w:eastAsia="Times New Roman" w:hAnsi="Times New Roman" w:cs="Times New Roman"/>
          <w:i/>
          <w:iCs/>
          <w:lang w:val="en-US"/>
        </w:rPr>
        <w:t xml:space="preserve">Stroke. </w:t>
      </w:r>
      <w:r w:rsidRPr="006B77DD">
        <w:rPr>
          <w:rFonts w:ascii="Times New Roman" w:eastAsia="Times New Roman" w:hAnsi="Times New Roman" w:cs="Times New Roman"/>
          <w:lang w:val="en-US"/>
        </w:rPr>
        <w:t xml:space="preserve">1983;14:688–693. doi: 10.1161/01.str.14.5.688 </w:t>
      </w:r>
    </w:p>
    <w:p w14:paraId="727E35CB" w14:textId="77777777" w:rsidR="00CB5E21" w:rsidRPr="006B77DD" w:rsidRDefault="00CB5E21" w:rsidP="00CB5E2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Seiffge DJ, Werring DJ, Paciaroni M, Dawson J, Warach S, Milling TJ, Engelter ST, Fischer U, Norrving B. Timing of anticoagulation after re- cent ischaemic stroke in patients with atrial fibrillation. </w:t>
      </w:r>
      <w:r w:rsidRPr="006B77DD">
        <w:rPr>
          <w:rFonts w:ascii="Times New Roman" w:eastAsia="Times New Roman" w:hAnsi="Times New Roman" w:cs="Times New Roman"/>
          <w:i/>
          <w:iCs/>
          <w:lang w:val="en-US"/>
        </w:rPr>
        <w:t xml:space="preserve">Lancet Neurol. </w:t>
      </w:r>
      <w:r w:rsidRPr="006B77DD">
        <w:rPr>
          <w:rFonts w:ascii="Times New Roman" w:eastAsia="Times New Roman" w:hAnsi="Times New Roman" w:cs="Times New Roman"/>
          <w:lang w:val="en-US"/>
        </w:rPr>
        <w:t xml:space="preserve">2019;18:117–126. doi: 10.1016/S1474-4422(18)30356-9 </w:t>
      </w:r>
    </w:p>
    <w:p w14:paraId="6EE2A3F4" w14:textId="77777777" w:rsidR="00CB5E21" w:rsidRPr="006B77DD" w:rsidRDefault="00CB5E21" w:rsidP="00CB5E2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Paciaroni M, Agnelli G, Corea F, Ageno W, Alberti A, Lanari A, Caso V, Micheli S, Bertolani L, Venti M, et al. Early hemorrhagic transformation of brain infarction: rate, predictive factors, and influence on clinical outcome: results of a prospective multicenter study. </w:t>
      </w:r>
      <w:r w:rsidRPr="006B77DD">
        <w:rPr>
          <w:rFonts w:ascii="Times New Roman" w:eastAsia="Times New Roman" w:hAnsi="Times New Roman" w:cs="Times New Roman"/>
          <w:i/>
          <w:iCs/>
          <w:lang w:val="en-US"/>
        </w:rPr>
        <w:t xml:space="preserve">Stroke. </w:t>
      </w:r>
      <w:r w:rsidRPr="006B77DD">
        <w:rPr>
          <w:rFonts w:ascii="Times New Roman" w:eastAsia="Times New Roman" w:hAnsi="Times New Roman" w:cs="Times New Roman"/>
          <w:lang w:val="en-US"/>
        </w:rPr>
        <w:t xml:space="preserve">2008;39:2249–2256. doi: 10.1161/STROKEAHA.107.510321 </w:t>
      </w:r>
    </w:p>
    <w:p w14:paraId="07B8C78C" w14:textId="77777777" w:rsidR="00CB5E21" w:rsidRPr="006B77DD" w:rsidRDefault="357B0ADC" w:rsidP="357B0ADC">
      <w:pPr>
        <w:spacing w:after="120"/>
        <w:rPr>
          <w:rFonts w:ascii="Times New Roman" w:hAnsi="Times New Roman" w:cs="Times New Roman"/>
          <w:lang w:val="en-US"/>
        </w:rPr>
      </w:pPr>
      <w:r w:rsidRPr="006B77DD">
        <w:rPr>
          <w:rFonts w:ascii="Times New Roman" w:eastAsia="Times New Roman" w:hAnsi="Times New Roman" w:cs="Times New Roman"/>
          <w:lang w:val="en-US"/>
        </w:rPr>
        <w:t xml:space="preserve">Ahmed N, Steiner T, Caso V, Wahlgren N; ESO-KSU Session Participants. Recommendations from the ESO-Karolinska Stroke Update Conference, Stockholm 13-15 November 2016. </w:t>
      </w:r>
      <w:r w:rsidRPr="006B77DD">
        <w:rPr>
          <w:rFonts w:ascii="Times New Roman" w:eastAsia="Times New Roman" w:hAnsi="Times New Roman" w:cs="Times New Roman"/>
          <w:i/>
          <w:iCs/>
          <w:lang w:val="en-US"/>
        </w:rPr>
        <w:t xml:space="preserve">Eur Stroke J. </w:t>
      </w:r>
      <w:r w:rsidRPr="006B77DD">
        <w:rPr>
          <w:rFonts w:ascii="Times New Roman" w:eastAsia="Times New Roman" w:hAnsi="Times New Roman" w:cs="Times New Roman"/>
          <w:lang w:val="en-US"/>
        </w:rPr>
        <w:t xml:space="preserve">2017;2:95–102. doi: 10.1177/2396987317699144 </w:t>
      </w:r>
      <w:r w:rsidRPr="006B77DD">
        <w:rPr>
          <w:rFonts w:ascii="Times New Roman" w:hAnsi="Times New Roman" w:cs="Times New Roman"/>
          <w:lang w:val="en-US"/>
        </w:rPr>
        <w:t>].</w:t>
      </w:r>
    </w:p>
    <w:p w14:paraId="56CBFBBB" w14:textId="03CEDDD3" w:rsidR="00CB5E21" w:rsidRPr="006B77DD" w:rsidRDefault="357B0ADC" w:rsidP="357B0ADC">
      <w:pPr>
        <w:rPr>
          <w:rFonts w:ascii="Times New Roman" w:eastAsia="Times New Roman" w:hAnsi="Times New Roman" w:cs="Times New Roman"/>
        </w:rPr>
      </w:pPr>
      <w:r w:rsidRPr="006B77DD">
        <w:rPr>
          <w:rFonts w:ascii="Times New Roman" w:eastAsia="Times New Roman" w:hAnsi="Times New Roman" w:cs="Times New Roman"/>
        </w:rPr>
        <w:t>Калинин</w:t>
      </w:r>
      <w:r w:rsidRPr="006B77DD">
        <w:rPr>
          <w:rFonts w:ascii="Times New Roman" w:eastAsia="Times New Roman" w:hAnsi="Times New Roman" w:cs="Times New Roman"/>
          <w:lang w:val="en-US"/>
        </w:rPr>
        <w:t xml:space="preserve"> </w:t>
      </w:r>
      <w:r w:rsidRPr="006B77DD">
        <w:rPr>
          <w:rFonts w:ascii="Times New Roman" w:eastAsia="Times New Roman" w:hAnsi="Times New Roman" w:cs="Times New Roman"/>
        </w:rPr>
        <w:t>МН</w:t>
      </w:r>
      <w:r w:rsidRPr="006B77DD">
        <w:rPr>
          <w:rFonts w:ascii="Times New Roman" w:eastAsia="Times New Roman" w:hAnsi="Times New Roman" w:cs="Times New Roman"/>
          <w:lang w:val="en-US"/>
        </w:rPr>
        <w:t xml:space="preserve">, </w:t>
      </w:r>
      <w:r w:rsidRPr="006B77DD">
        <w:rPr>
          <w:rFonts w:ascii="Times New Roman" w:eastAsia="Times New Roman" w:hAnsi="Times New Roman" w:cs="Times New Roman"/>
        </w:rPr>
        <w:t>Хасанова</w:t>
      </w:r>
      <w:r w:rsidRPr="006B77DD">
        <w:rPr>
          <w:rFonts w:ascii="Times New Roman" w:eastAsia="Times New Roman" w:hAnsi="Times New Roman" w:cs="Times New Roman"/>
          <w:lang w:val="en-US"/>
        </w:rPr>
        <w:t xml:space="preserve"> </w:t>
      </w:r>
      <w:r w:rsidRPr="006B77DD">
        <w:rPr>
          <w:rFonts w:ascii="Times New Roman" w:eastAsia="Times New Roman" w:hAnsi="Times New Roman" w:cs="Times New Roman"/>
        </w:rPr>
        <w:t>ДР</w:t>
      </w:r>
      <w:r w:rsidRPr="006B77DD">
        <w:rPr>
          <w:rFonts w:ascii="Times New Roman" w:eastAsia="Times New Roman" w:hAnsi="Times New Roman" w:cs="Times New Roman"/>
          <w:lang w:val="en-US"/>
        </w:rPr>
        <w:t xml:space="preserve">, </w:t>
      </w:r>
      <w:r w:rsidRPr="006B77DD">
        <w:rPr>
          <w:rFonts w:ascii="Times New Roman" w:eastAsia="Times New Roman" w:hAnsi="Times New Roman" w:cs="Times New Roman"/>
        </w:rPr>
        <w:t>Ибатуллин</w:t>
      </w:r>
      <w:r w:rsidRPr="006B77DD">
        <w:rPr>
          <w:rFonts w:ascii="Times New Roman" w:eastAsia="Times New Roman" w:hAnsi="Times New Roman" w:cs="Times New Roman"/>
          <w:lang w:val="en-US"/>
        </w:rPr>
        <w:t xml:space="preserve"> </w:t>
      </w:r>
      <w:r w:rsidRPr="006B77DD">
        <w:rPr>
          <w:rFonts w:ascii="Times New Roman" w:eastAsia="Times New Roman" w:hAnsi="Times New Roman" w:cs="Times New Roman"/>
        </w:rPr>
        <w:t>ММ</w:t>
      </w:r>
      <w:r w:rsidRPr="006B77DD">
        <w:rPr>
          <w:rFonts w:ascii="Times New Roman" w:eastAsia="Times New Roman" w:hAnsi="Times New Roman" w:cs="Times New Roman"/>
          <w:lang w:val="en-US"/>
        </w:rPr>
        <w:t xml:space="preserve">. </w:t>
      </w:r>
      <w:r w:rsidRPr="006B77DD">
        <w:rPr>
          <w:rFonts w:ascii="Times New Roman" w:eastAsia="Times New Roman" w:hAnsi="Times New Roman" w:cs="Times New Roman"/>
        </w:rPr>
        <w:t>Возможные сроки начала антикоагулянтной терапии у больных с ишемическим инсультом и фибрилляцией предсердий: последующий анализ индекса геморрагической трансформации (Hemorrhagic Transformation Index). Неврология, нейропсихиатрия, психосоматика. 2019;11(2):12-21.</w:t>
      </w:r>
    </w:p>
    <w:p w14:paraId="11070BE7" w14:textId="5B792F49"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3)</w:t>
      </w:r>
    </w:p>
    <w:p w14:paraId="566050C4" w14:textId="77777777" w:rsidR="00CB5E21" w:rsidRPr="006B77DD" w:rsidRDefault="16CB6CC1" w:rsidP="16CB6CC1">
      <w:pPr>
        <w:pStyle w:val="ab"/>
        <w:rPr>
          <w:i/>
          <w:iCs/>
          <w:sz w:val="22"/>
          <w:szCs w:val="22"/>
        </w:rPr>
      </w:pPr>
      <w:r w:rsidRPr="006B77DD">
        <w:rPr>
          <w:b/>
          <w:bCs/>
          <w:sz w:val="22"/>
          <w:szCs w:val="22"/>
        </w:rPr>
        <w:t xml:space="preserve">Комментарии: </w:t>
      </w:r>
      <w:r w:rsidRPr="006B77DD">
        <w:rPr>
          <w:i/>
          <w:iCs/>
          <w:sz w:val="22"/>
          <w:szCs w:val="22"/>
        </w:rPr>
        <w:t xml:space="preserve">Пациенты с большими инфарктами головного мозга имеют высокий риску геморрагической трансформации внутричерепного кровотечения при раннем начале антикоагуляции [Paciaroni M, Agnelli G, Corea F, Ageno W, Alberti A, Lanari A, Caso V, Micheli S, Bertolani L, Venti M, et al. </w:t>
      </w:r>
      <w:r w:rsidRPr="006B77DD">
        <w:rPr>
          <w:i/>
          <w:iCs/>
          <w:sz w:val="22"/>
          <w:szCs w:val="22"/>
          <w:lang w:val="en-US"/>
        </w:rPr>
        <w:t xml:space="preserve">Early hemorrhagic transformation of brain infarction: rate, predictive factors, and influence on clinical outcome: results of a prospective multicenter study. </w:t>
      </w:r>
      <w:r w:rsidRPr="006B77DD">
        <w:rPr>
          <w:i/>
          <w:iCs/>
          <w:sz w:val="22"/>
          <w:szCs w:val="22"/>
        </w:rPr>
        <w:t xml:space="preserve">Stroke. 2008;39:2249–2256. doi: 10.1161/STROKEAHA.107.510321]; таким образом, в этих условиях </w:t>
      </w:r>
      <w:r w:rsidRPr="006B77DD">
        <w:rPr>
          <w:i/>
          <w:iCs/>
          <w:sz w:val="22"/>
          <w:szCs w:val="22"/>
        </w:rPr>
        <w:lastRenderedPageBreak/>
        <w:t>разумно отложить начало пероральной антикоагуляции на 14 дней после начала инсульта. Хотя не существует общепринятого определения большого инфаркта головного мозга, принятые определения включают оценку по шкале NIHSS &gt;15 [</w:t>
      </w:r>
      <w:r w:rsidRPr="006B77DD">
        <w:rPr>
          <w:i/>
          <w:iCs/>
          <w:sz w:val="22"/>
          <w:szCs w:val="22"/>
          <w:lang w:val="en-US"/>
        </w:rPr>
        <w:t>Steffel</w:t>
      </w:r>
      <w:r w:rsidRPr="006B77DD">
        <w:rPr>
          <w:i/>
          <w:iCs/>
          <w:sz w:val="22"/>
          <w:szCs w:val="22"/>
        </w:rPr>
        <w:t xml:space="preserve"> </w:t>
      </w:r>
      <w:r w:rsidRPr="006B77DD">
        <w:rPr>
          <w:i/>
          <w:iCs/>
          <w:sz w:val="22"/>
          <w:szCs w:val="22"/>
          <w:lang w:val="en-US"/>
        </w:rPr>
        <w:t>J</w:t>
      </w:r>
      <w:r w:rsidRPr="006B77DD">
        <w:rPr>
          <w:i/>
          <w:iCs/>
          <w:sz w:val="22"/>
          <w:szCs w:val="22"/>
        </w:rPr>
        <w:t xml:space="preserve">, </w:t>
      </w:r>
      <w:r w:rsidRPr="006B77DD">
        <w:rPr>
          <w:i/>
          <w:iCs/>
          <w:sz w:val="22"/>
          <w:szCs w:val="22"/>
          <w:lang w:val="en-US"/>
        </w:rPr>
        <w:t>Verhamme</w:t>
      </w:r>
      <w:r w:rsidRPr="006B77DD">
        <w:rPr>
          <w:i/>
          <w:iCs/>
          <w:sz w:val="22"/>
          <w:szCs w:val="22"/>
        </w:rPr>
        <w:t xml:space="preserve"> </w:t>
      </w:r>
      <w:r w:rsidRPr="006B77DD">
        <w:rPr>
          <w:i/>
          <w:iCs/>
          <w:sz w:val="22"/>
          <w:szCs w:val="22"/>
          <w:lang w:val="en-US"/>
        </w:rPr>
        <w:t>P</w:t>
      </w:r>
      <w:r w:rsidRPr="006B77DD">
        <w:rPr>
          <w:i/>
          <w:iCs/>
          <w:sz w:val="22"/>
          <w:szCs w:val="22"/>
        </w:rPr>
        <w:t xml:space="preserve">, </w:t>
      </w:r>
      <w:r w:rsidRPr="006B77DD">
        <w:rPr>
          <w:i/>
          <w:iCs/>
          <w:sz w:val="22"/>
          <w:szCs w:val="22"/>
          <w:lang w:val="en-US"/>
        </w:rPr>
        <w:t>Potpara</w:t>
      </w:r>
      <w:r w:rsidRPr="006B77DD">
        <w:rPr>
          <w:i/>
          <w:iCs/>
          <w:sz w:val="22"/>
          <w:szCs w:val="22"/>
        </w:rPr>
        <w:t xml:space="preserve"> </w:t>
      </w:r>
      <w:r w:rsidRPr="006B77DD">
        <w:rPr>
          <w:i/>
          <w:iCs/>
          <w:sz w:val="22"/>
          <w:szCs w:val="22"/>
          <w:lang w:val="en-US"/>
        </w:rPr>
        <w:t>TS</w:t>
      </w:r>
      <w:r w:rsidRPr="006B77DD">
        <w:rPr>
          <w:i/>
          <w:iCs/>
          <w:sz w:val="22"/>
          <w:szCs w:val="22"/>
        </w:rPr>
        <w:t xml:space="preserve">, </w:t>
      </w:r>
      <w:r w:rsidRPr="006B77DD">
        <w:rPr>
          <w:i/>
          <w:iCs/>
          <w:sz w:val="22"/>
          <w:szCs w:val="22"/>
          <w:lang w:val="en-US"/>
        </w:rPr>
        <w:t>Albaladejo</w:t>
      </w:r>
      <w:r w:rsidRPr="006B77DD">
        <w:rPr>
          <w:i/>
          <w:iCs/>
          <w:sz w:val="22"/>
          <w:szCs w:val="22"/>
        </w:rPr>
        <w:t xml:space="preserve"> </w:t>
      </w:r>
      <w:r w:rsidRPr="006B77DD">
        <w:rPr>
          <w:i/>
          <w:iCs/>
          <w:sz w:val="22"/>
          <w:szCs w:val="22"/>
          <w:lang w:val="en-US"/>
        </w:rPr>
        <w:t>P</w:t>
      </w:r>
      <w:r w:rsidRPr="006B77DD">
        <w:rPr>
          <w:i/>
          <w:iCs/>
          <w:sz w:val="22"/>
          <w:szCs w:val="22"/>
        </w:rPr>
        <w:t xml:space="preserve">, </w:t>
      </w:r>
      <w:r w:rsidRPr="006B77DD">
        <w:rPr>
          <w:i/>
          <w:iCs/>
          <w:sz w:val="22"/>
          <w:szCs w:val="22"/>
          <w:lang w:val="en-US"/>
        </w:rPr>
        <w:t>Antz</w:t>
      </w:r>
      <w:r w:rsidRPr="006B77DD">
        <w:rPr>
          <w:i/>
          <w:iCs/>
          <w:sz w:val="22"/>
          <w:szCs w:val="22"/>
        </w:rPr>
        <w:t xml:space="preserve"> </w:t>
      </w:r>
      <w:r w:rsidRPr="006B77DD">
        <w:rPr>
          <w:i/>
          <w:iCs/>
          <w:sz w:val="22"/>
          <w:szCs w:val="22"/>
          <w:lang w:val="en-US"/>
        </w:rPr>
        <w:t>M</w:t>
      </w:r>
      <w:r w:rsidRPr="006B77DD">
        <w:rPr>
          <w:i/>
          <w:iCs/>
          <w:sz w:val="22"/>
          <w:szCs w:val="22"/>
        </w:rPr>
        <w:t xml:space="preserve">, </w:t>
      </w:r>
      <w:r w:rsidRPr="006B77DD">
        <w:rPr>
          <w:i/>
          <w:iCs/>
          <w:sz w:val="22"/>
          <w:szCs w:val="22"/>
          <w:lang w:val="en-US"/>
        </w:rPr>
        <w:t>Desteghe</w:t>
      </w:r>
      <w:r w:rsidRPr="006B77DD">
        <w:rPr>
          <w:i/>
          <w:iCs/>
          <w:sz w:val="22"/>
          <w:szCs w:val="22"/>
        </w:rPr>
        <w:t xml:space="preserve"> </w:t>
      </w:r>
      <w:r w:rsidRPr="006B77DD">
        <w:rPr>
          <w:i/>
          <w:iCs/>
          <w:sz w:val="22"/>
          <w:szCs w:val="22"/>
          <w:lang w:val="en-US"/>
        </w:rPr>
        <w:t>L</w:t>
      </w:r>
      <w:r w:rsidRPr="006B77DD">
        <w:rPr>
          <w:i/>
          <w:iCs/>
          <w:sz w:val="22"/>
          <w:szCs w:val="22"/>
        </w:rPr>
        <w:t xml:space="preserve">, </w:t>
      </w:r>
      <w:r w:rsidRPr="006B77DD">
        <w:rPr>
          <w:i/>
          <w:iCs/>
          <w:sz w:val="22"/>
          <w:szCs w:val="22"/>
          <w:lang w:val="en-US"/>
        </w:rPr>
        <w:t>Georg</w:t>
      </w:r>
      <w:r w:rsidRPr="006B77DD">
        <w:rPr>
          <w:i/>
          <w:iCs/>
          <w:sz w:val="22"/>
          <w:szCs w:val="22"/>
        </w:rPr>
        <w:t xml:space="preserve"> </w:t>
      </w:r>
      <w:r w:rsidRPr="006B77DD">
        <w:rPr>
          <w:i/>
          <w:iCs/>
          <w:sz w:val="22"/>
          <w:szCs w:val="22"/>
          <w:lang w:val="en-US"/>
        </w:rPr>
        <w:t>Haeusler</w:t>
      </w:r>
      <w:r w:rsidRPr="006B77DD">
        <w:rPr>
          <w:i/>
          <w:iCs/>
          <w:sz w:val="22"/>
          <w:szCs w:val="22"/>
        </w:rPr>
        <w:t xml:space="preserve"> </w:t>
      </w:r>
      <w:r w:rsidRPr="006B77DD">
        <w:rPr>
          <w:i/>
          <w:iCs/>
          <w:sz w:val="22"/>
          <w:szCs w:val="22"/>
          <w:lang w:val="en-US"/>
        </w:rPr>
        <w:t>K</w:t>
      </w:r>
      <w:r w:rsidRPr="006B77DD">
        <w:rPr>
          <w:i/>
          <w:iCs/>
          <w:sz w:val="22"/>
          <w:szCs w:val="22"/>
        </w:rPr>
        <w:t xml:space="preserve">, </w:t>
      </w:r>
      <w:r w:rsidRPr="006B77DD">
        <w:rPr>
          <w:i/>
          <w:iCs/>
          <w:sz w:val="22"/>
          <w:szCs w:val="22"/>
          <w:lang w:val="en-US"/>
        </w:rPr>
        <w:t>Oldgren</w:t>
      </w:r>
      <w:r w:rsidRPr="006B77DD">
        <w:rPr>
          <w:i/>
          <w:iCs/>
          <w:sz w:val="22"/>
          <w:szCs w:val="22"/>
        </w:rPr>
        <w:t xml:space="preserve"> </w:t>
      </w:r>
      <w:r w:rsidRPr="006B77DD">
        <w:rPr>
          <w:i/>
          <w:iCs/>
          <w:sz w:val="22"/>
          <w:szCs w:val="22"/>
          <w:lang w:val="en-US"/>
        </w:rPr>
        <w:t>J</w:t>
      </w:r>
      <w:r w:rsidRPr="006B77DD">
        <w:rPr>
          <w:i/>
          <w:iCs/>
          <w:sz w:val="22"/>
          <w:szCs w:val="22"/>
        </w:rPr>
        <w:t xml:space="preserve">, </w:t>
      </w:r>
      <w:r w:rsidRPr="006B77DD">
        <w:rPr>
          <w:i/>
          <w:iCs/>
          <w:sz w:val="22"/>
          <w:szCs w:val="22"/>
          <w:lang w:val="en-US"/>
        </w:rPr>
        <w:t>Reinecke</w:t>
      </w:r>
      <w:r w:rsidRPr="006B77DD">
        <w:rPr>
          <w:i/>
          <w:iCs/>
          <w:sz w:val="22"/>
          <w:szCs w:val="22"/>
        </w:rPr>
        <w:t xml:space="preserve"> </w:t>
      </w:r>
      <w:r w:rsidRPr="006B77DD">
        <w:rPr>
          <w:i/>
          <w:iCs/>
          <w:sz w:val="22"/>
          <w:szCs w:val="22"/>
          <w:lang w:val="en-US"/>
        </w:rPr>
        <w:t>H</w:t>
      </w:r>
      <w:r w:rsidRPr="006B77DD">
        <w:rPr>
          <w:i/>
          <w:iCs/>
          <w:sz w:val="22"/>
          <w:szCs w:val="22"/>
        </w:rPr>
        <w:t xml:space="preserve">, </w:t>
      </w:r>
      <w:r w:rsidRPr="006B77DD">
        <w:rPr>
          <w:i/>
          <w:iCs/>
          <w:sz w:val="22"/>
          <w:szCs w:val="22"/>
          <w:lang w:val="en-US"/>
        </w:rPr>
        <w:t>Roldan</w:t>
      </w:r>
      <w:r w:rsidRPr="006B77DD">
        <w:rPr>
          <w:i/>
          <w:iCs/>
          <w:sz w:val="22"/>
          <w:szCs w:val="22"/>
        </w:rPr>
        <w:t>-</w:t>
      </w:r>
      <w:r w:rsidRPr="006B77DD">
        <w:rPr>
          <w:i/>
          <w:iCs/>
          <w:sz w:val="22"/>
          <w:szCs w:val="22"/>
          <w:lang w:val="en-US"/>
        </w:rPr>
        <w:t>Schilling</w:t>
      </w:r>
      <w:r w:rsidRPr="006B77DD">
        <w:rPr>
          <w:i/>
          <w:iCs/>
          <w:sz w:val="22"/>
          <w:szCs w:val="22"/>
        </w:rPr>
        <w:t xml:space="preserve"> </w:t>
      </w:r>
      <w:r w:rsidRPr="006B77DD">
        <w:rPr>
          <w:i/>
          <w:iCs/>
          <w:sz w:val="22"/>
          <w:szCs w:val="22"/>
          <w:lang w:val="en-US"/>
        </w:rPr>
        <w:t>V</w:t>
      </w:r>
      <w:r w:rsidRPr="006B77DD">
        <w:rPr>
          <w:i/>
          <w:iCs/>
          <w:sz w:val="22"/>
          <w:szCs w:val="22"/>
        </w:rPr>
        <w:t xml:space="preserve">, </w:t>
      </w:r>
      <w:r w:rsidRPr="006B77DD">
        <w:rPr>
          <w:i/>
          <w:iCs/>
          <w:sz w:val="22"/>
          <w:szCs w:val="22"/>
          <w:lang w:val="en-US"/>
        </w:rPr>
        <w:t>et</w:t>
      </w:r>
      <w:r w:rsidRPr="006B77DD">
        <w:rPr>
          <w:i/>
          <w:iCs/>
          <w:sz w:val="22"/>
          <w:szCs w:val="22"/>
        </w:rPr>
        <w:t xml:space="preserve"> </w:t>
      </w:r>
      <w:r w:rsidRPr="006B77DD">
        <w:rPr>
          <w:i/>
          <w:iCs/>
          <w:sz w:val="22"/>
          <w:szCs w:val="22"/>
          <w:lang w:val="en-US"/>
        </w:rPr>
        <w:t>al</w:t>
      </w:r>
      <w:r w:rsidRPr="006B77DD">
        <w:rPr>
          <w:i/>
          <w:iCs/>
          <w:sz w:val="22"/>
          <w:szCs w:val="22"/>
        </w:rPr>
        <w:t xml:space="preserve">; </w:t>
      </w:r>
      <w:r w:rsidRPr="006B77DD">
        <w:rPr>
          <w:i/>
          <w:iCs/>
          <w:sz w:val="22"/>
          <w:szCs w:val="22"/>
          <w:lang w:val="en-US"/>
        </w:rPr>
        <w:t>ESC</w:t>
      </w:r>
      <w:r w:rsidRPr="006B77DD">
        <w:rPr>
          <w:i/>
          <w:iCs/>
          <w:sz w:val="22"/>
          <w:szCs w:val="22"/>
        </w:rPr>
        <w:t xml:space="preserve"> </w:t>
      </w:r>
      <w:r w:rsidRPr="006B77DD">
        <w:rPr>
          <w:i/>
          <w:iCs/>
          <w:sz w:val="22"/>
          <w:szCs w:val="22"/>
          <w:lang w:val="en-US"/>
        </w:rPr>
        <w:t>Scientific</w:t>
      </w:r>
      <w:r w:rsidRPr="006B77DD">
        <w:rPr>
          <w:i/>
          <w:iCs/>
          <w:sz w:val="22"/>
          <w:szCs w:val="22"/>
        </w:rPr>
        <w:t xml:space="preserve"> </w:t>
      </w:r>
      <w:r w:rsidRPr="006B77DD">
        <w:rPr>
          <w:i/>
          <w:iCs/>
          <w:sz w:val="22"/>
          <w:szCs w:val="22"/>
          <w:lang w:val="en-US"/>
        </w:rPr>
        <w:t>Document</w:t>
      </w:r>
      <w:r w:rsidRPr="006B77DD">
        <w:rPr>
          <w:i/>
          <w:iCs/>
          <w:sz w:val="22"/>
          <w:szCs w:val="22"/>
        </w:rPr>
        <w:t xml:space="preserve"> </w:t>
      </w:r>
      <w:r w:rsidRPr="006B77DD">
        <w:rPr>
          <w:i/>
          <w:iCs/>
          <w:sz w:val="22"/>
          <w:szCs w:val="22"/>
          <w:lang w:val="en-US"/>
        </w:rPr>
        <w:t>Group</w:t>
      </w:r>
      <w:r w:rsidRPr="006B77DD">
        <w:rPr>
          <w:i/>
          <w:iCs/>
          <w:sz w:val="22"/>
          <w:szCs w:val="22"/>
        </w:rPr>
        <w:t xml:space="preserve">. </w:t>
      </w:r>
      <w:r w:rsidRPr="006B77DD">
        <w:rPr>
          <w:i/>
          <w:iCs/>
          <w:sz w:val="22"/>
          <w:szCs w:val="22"/>
          <w:lang w:val="en-US"/>
        </w:rPr>
        <w:t xml:space="preserve">The 2018 European Heart Rhythm Association practical guide on the use of non-vitamin K antagonist oral an- ticoagulants in patients with atrial fibrillation: executive summary. Europace. 2018;20:1231–1242. doi: 10.1093/europace/euy054] </w:t>
      </w:r>
      <w:r w:rsidRPr="006B77DD">
        <w:rPr>
          <w:i/>
          <w:iCs/>
          <w:sz w:val="22"/>
          <w:szCs w:val="22"/>
        </w:rPr>
        <w:t>и</w:t>
      </w:r>
      <w:r w:rsidRPr="006B77DD">
        <w:rPr>
          <w:i/>
          <w:iCs/>
          <w:sz w:val="22"/>
          <w:szCs w:val="22"/>
          <w:lang w:val="en-US"/>
        </w:rPr>
        <w:t xml:space="preserve"> </w:t>
      </w:r>
      <w:r w:rsidRPr="006B77DD">
        <w:rPr>
          <w:i/>
          <w:iCs/>
          <w:sz w:val="22"/>
          <w:szCs w:val="22"/>
        </w:rPr>
        <w:t>инфаркты</w:t>
      </w:r>
      <w:r w:rsidRPr="006B77DD">
        <w:rPr>
          <w:i/>
          <w:iCs/>
          <w:sz w:val="22"/>
          <w:szCs w:val="22"/>
          <w:lang w:val="en-US"/>
        </w:rPr>
        <w:t xml:space="preserve"> </w:t>
      </w:r>
      <w:r w:rsidRPr="006B77DD">
        <w:rPr>
          <w:i/>
          <w:iCs/>
          <w:sz w:val="22"/>
          <w:szCs w:val="22"/>
        </w:rPr>
        <w:t>мозга</w:t>
      </w:r>
      <w:r w:rsidRPr="006B77DD">
        <w:rPr>
          <w:i/>
          <w:iCs/>
          <w:sz w:val="22"/>
          <w:szCs w:val="22"/>
          <w:lang w:val="en-US"/>
        </w:rPr>
        <w:t xml:space="preserve">, </w:t>
      </w:r>
      <w:r w:rsidRPr="006B77DD">
        <w:rPr>
          <w:i/>
          <w:iCs/>
          <w:sz w:val="22"/>
          <w:szCs w:val="22"/>
        </w:rPr>
        <w:t>включающие</w:t>
      </w:r>
      <w:r w:rsidRPr="006B77DD">
        <w:rPr>
          <w:i/>
          <w:iCs/>
          <w:sz w:val="22"/>
          <w:szCs w:val="22"/>
          <w:lang w:val="en-US"/>
        </w:rPr>
        <w:t xml:space="preserve"> </w:t>
      </w:r>
      <w:r w:rsidRPr="006B77DD">
        <w:rPr>
          <w:i/>
          <w:iCs/>
          <w:sz w:val="22"/>
          <w:szCs w:val="22"/>
        </w:rPr>
        <w:t>либо</w:t>
      </w:r>
      <w:r w:rsidRPr="006B77DD">
        <w:rPr>
          <w:i/>
          <w:iCs/>
          <w:sz w:val="22"/>
          <w:szCs w:val="22"/>
          <w:lang w:val="en-US"/>
        </w:rPr>
        <w:t xml:space="preserve"> </w:t>
      </w:r>
      <w:r w:rsidRPr="006B77DD">
        <w:rPr>
          <w:i/>
          <w:iCs/>
          <w:sz w:val="22"/>
          <w:szCs w:val="22"/>
        </w:rPr>
        <w:t>полную</w:t>
      </w:r>
      <w:r w:rsidRPr="006B77DD">
        <w:rPr>
          <w:i/>
          <w:iCs/>
          <w:sz w:val="22"/>
          <w:szCs w:val="22"/>
          <w:lang w:val="en-US"/>
        </w:rPr>
        <w:t xml:space="preserve"> </w:t>
      </w:r>
      <w:r w:rsidRPr="006B77DD">
        <w:rPr>
          <w:i/>
          <w:iCs/>
          <w:sz w:val="22"/>
          <w:szCs w:val="22"/>
        </w:rPr>
        <w:t>зону</w:t>
      </w:r>
      <w:r w:rsidRPr="006B77DD">
        <w:rPr>
          <w:i/>
          <w:iCs/>
          <w:sz w:val="22"/>
          <w:szCs w:val="22"/>
          <w:lang w:val="en-US"/>
        </w:rPr>
        <w:t xml:space="preserve"> </w:t>
      </w:r>
      <w:r w:rsidRPr="006B77DD">
        <w:rPr>
          <w:i/>
          <w:iCs/>
          <w:sz w:val="22"/>
          <w:szCs w:val="22"/>
        </w:rPr>
        <w:t>кровоснабжения</w:t>
      </w:r>
      <w:r w:rsidRPr="006B77DD">
        <w:rPr>
          <w:i/>
          <w:iCs/>
          <w:sz w:val="22"/>
          <w:szCs w:val="22"/>
          <w:lang w:val="en-US"/>
        </w:rPr>
        <w:t xml:space="preserve"> </w:t>
      </w:r>
      <w:r w:rsidRPr="006B77DD">
        <w:rPr>
          <w:i/>
          <w:iCs/>
          <w:sz w:val="22"/>
          <w:szCs w:val="22"/>
        </w:rPr>
        <w:t>одной</w:t>
      </w:r>
      <w:r w:rsidRPr="006B77DD">
        <w:rPr>
          <w:i/>
          <w:iCs/>
          <w:sz w:val="22"/>
          <w:szCs w:val="22"/>
          <w:lang w:val="en-US"/>
        </w:rPr>
        <w:t xml:space="preserve">, </w:t>
      </w:r>
      <w:r w:rsidRPr="006B77DD">
        <w:rPr>
          <w:i/>
          <w:iCs/>
          <w:sz w:val="22"/>
          <w:szCs w:val="22"/>
        </w:rPr>
        <w:t>либо</w:t>
      </w:r>
      <w:r w:rsidRPr="006B77DD">
        <w:rPr>
          <w:i/>
          <w:iCs/>
          <w:sz w:val="22"/>
          <w:szCs w:val="22"/>
          <w:lang w:val="en-US"/>
        </w:rPr>
        <w:t xml:space="preserve"> </w:t>
      </w:r>
      <w:r w:rsidRPr="006B77DD">
        <w:rPr>
          <w:i/>
          <w:iCs/>
          <w:sz w:val="22"/>
          <w:szCs w:val="22"/>
        </w:rPr>
        <w:t>более</w:t>
      </w:r>
      <w:r w:rsidRPr="006B77DD">
        <w:rPr>
          <w:i/>
          <w:iCs/>
          <w:sz w:val="22"/>
          <w:szCs w:val="22"/>
          <w:lang w:val="en-US"/>
        </w:rPr>
        <w:t xml:space="preserve"> 1 </w:t>
      </w:r>
      <w:r w:rsidRPr="006B77DD">
        <w:rPr>
          <w:i/>
          <w:iCs/>
          <w:sz w:val="22"/>
          <w:szCs w:val="22"/>
        </w:rPr>
        <w:t>зоны</w:t>
      </w:r>
      <w:r w:rsidRPr="006B77DD">
        <w:rPr>
          <w:i/>
          <w:iCs/>
          <w:sz w:val="22"/>
          <w:szCs w:val="22"/>
          <w:lang w:val="en-US"/>
        </w:rPr>
        <w:t xml:space="preserve"> </w:t>
      </w:r>
      <w:r w:rsidRPr="006B77DD">
        <w:rPr>
          <w:i/>
          <w:iCs/>
          <w:sz w:val="22"/>
          <w:szCs w:val="22"/>
        </w:rPr>
        <w:t>кровоснабжения</w:t>
      </w:r>
      <w:r w:rsidRPr="006B77DD">
        <w:rPr>
          <w:i/>
          <w:iCs/>
          <w:sz w:val="22"/>
          <w:szCs w:val="22"/>
          <w:lang w:val="en-US"/>
        </w:rPr>
        <w:t xml:space="preserve"> </w:t>
      </w:r>
      <w:r w:rsidRPr="006B77DD">
        <w:rPr>
          <w:i/>
          <w:iCs/>
          <w:sz w:val="22"/>
          <w:szCs w:val="22"/>
        </w:rPr>
        <w:t>мозговыми</w:t>
      </w:r>
      <w:r w:rsidRPr="006B77DD">
        <w:rPr>
          <w:i/>
          <w:iCs/>
          <w:sz w:val="22"/>
          <w:szCs w:val="22"/>
          <w:lang w:val="en-US"/>
        </w:rPr>
        <w:t xml:space="preserve"> </w:t>
      </w:r>
      <w:r w:rsidRPr="006B77DD">
        <w:rPr>
          <w:i/>
          <w:iCs/>
          <w:sz w:val="22"/>
          <w:szCs w:val="22"/>
        </w:rPr>
        <w:t>артериями</w:t>
      </w:r>
      <w:r w:rsidRPr="006B77DD">
        <w:rPr>
          <w:i/>
          <w:iCs/>
          <w:sz w:val="22"/>
          <w:szCs w:val="22"/>
          <w:lang w:val="en-US"/>
        </w:rPr>
        <w:t xml:space="preserve"> [Ahmed N, Steiner T, Caso V, Wahlgren N; ESO-KSU Session Participants. Recommendations from the ESO-Karolinska Stroke Update Conference, Stockholm 13-15 November 2016. </w:t>
      </w:r>
      <w:r w:rsidRPr="006B77DD">
        <w:rPr>
          <w:i/>
          <w:iCs/>
          <w:sz w:val="22"/>
          <w:szCs w:val="22"/>
        </w:rPr>
        <w:t xml:space="preserve">Eur Stroke J. 2017;2:95–102. doi: 10.1177/2396987317699144]. Кроме того, пациенты с ранними признаками кровоизлияния (но не геморрагической трансформации 1 типа) при нейровизуализации подвергаются наибольшему риску дальнейшего внутримозгового кровотечения и поэтому рекомендовано отложить начало пероральной антикоагуляции на более длительный срок (4-8 недель), чтобы обеспечить восстановление гематоэнцефалического барьера. </w:t>
      </w:r>
      <w:r w:rsidRPr="006B77DD">
        <w:rPr>
          <w:i/>
          <w:iCs/>
          <w:sz w:val="22"/>
          <w:szCs w:val="22"/>
          <w:lang w:val="en-US"/>
        </w:rPr>
        <w:t xml:space="preserve">[Muscari A, Faccioli L, Lega MV, Lorusso A, Masetti M, Pastore Trossello M, Puddu GM, Spinardi L, Zoli M. Predicting hemorrhagic transformation and its timing from maximum cerebral lesion diameter in nonlacunar ischemic strokes. </w:t>
      </w:r>
      <w:r w:rsidRPr="006B77DD">
        <w:rPr>
          <w:i/>
          <w:iCs/>
          <w:sz w:val="22"/>
          <w:szCs w:val="22"/>
        </w:rPr>
        <w:t>Brain Behav. 2020;10:e01497. doi: 10.1002/brb3.1497]</w:t>
      </w:r>
    </w:p>
    <w:p w14:paraId="480763B7" w14:textId="7ACDE554" w:rsidR="00CB5E21" w:rsidRPr="006B77DD" w:rsidRDefault="00EA0430" w:rsidP="006B77DD">
      <w:pPr>
        <w:pStyle w:val="ab"/>
        <w:rPr>
          <w:sz w:val="22"/>
          <w:szCs w:val="22"/>
        </w:rPr>
      </w:pPr>
      <w:r w:rsidRPr="006B77DD">
        <w:rPr>
          <w:sz w:val="22"/>
          <w:szCs w:val="22"/>
        </w:rPr>
        <w:t xml:space="preserve">Время старта/рестарта назначения антикоагулянтов определяется при помощи правила: При малых очагах повреждения головного мозга (лакунарные инсульты) старт/рестарт проводится раньше, при больших очагах поражения – позже. Для пациентов с инсультом/ТИА в каротидном бассейне может применятся следующая схема определения времени рестарта терапии антикоагулянтами: при ТИА – старт/рестарт терапии в течение суток, при </w:t>
      </w:r>
      <w:r w:rsidR="00753346" w:rsidRPr="006B77DD">
        <w:rPr>
          <w:sz w:val="22"/>
          <w:szCs w:val="22"/>
        </w:rPr>
        <w:t xml:space="preserve">инсульте легкой степени тяжести (балл по </w:t>
      </w:r>
      <w:r w:rsidR="00753346" w:rsidRPr="006B77DD">
        <w:rPr>
          <w:sz w:val="22"/>
          <w:szCs w:val="22"/>
          <w:lang w:val="en-US"/>
        </w:rPr>
        <w:t>NIHSS</w:t>
      </w:r>
      <w:r w:rsidR="00753346" w:rsidRPr="006B77DD">
        <w:rPr>
          <w:sz w:val="22"/>
          <w:szCs w:val="22"/>
        </w:rPr>
        <w:t>&lt;8) – через 3 дня, при инсульте средней степени тяжести (</w:t>
      </w:r>
      <w:r w:rsidR="00753346" w:rsidRPr="006B77DD">
        <w:rPr>
          <w:sz w:val="22"/>
          <w:szCs w:val="22"/>
          <w:lang w:val="en-US"/>
        </w:rPr>
        <w:t>NIHSS</w:t>
      </w:r>
      <w:r w:rsidR="00753346" w:rsidRPr="006B77DD">
        <w:rPr>
          <w:sz w:val="22"/>
          <w:szCs w:val="22"/>
        </w:rPr>
        <w:t xml:space="preserve"> 8-16) – через 6-8 дней, при тяжелом инсульте (балл по </w:t>
      </w:r>
      <w:r w:rsidR="00753346" w:rsidRPr="006B77DD">
        <w:rPr>
          <w:sz w:val="22"/>
          <w:szCs w:val="22"/>
          <w:lang w:val="en-US"/>
        </w:rPr>
        <w:t>NIHSS</w:t>
      </w:r>
      <w:r w:rsidR="00753346" w:rsidRPr="006B77DD">
        <w:rPr>
          <w:sz w:val="22"/>
          <w:szCs w:val="22"/>
        </w:rPr>
        <w:t xml:space="preserve">&gt;16) – через 12-14 дней. В случае среднего и тяжелого инсульта перед рестартом необходимо выполнить нейровизуализацию для исключения геморрагических осложнений ишемического инсульта. </w:t>
      </w:r>
    </w:p>
    <w:p w14:paraId="786E6B5A" w14:textId="5FFF9B94" w:rsidR="00F720F5" w:rsidRPr="006B77DD" w:rsidRDefault="16CB6CC1" w:rsidP="16CB6CC1">
      <w:pPr>
        <w:spacing w:after="120"/>
        <w:rPr>
          <w:rFonts w:ascii="Times New Roman" w:eastAsia="Times New Roman" w:hAnsi="Times New Roman" w:cs="Times New Roman"/>
        </w:rPr>
      </w:pPr>
      <w:r w:rsidRPr="006B77DD">
        <w:rPr>
          <w:rFonts w:ascii="Times New Roman" w:eastAsia="Times New Roman" w:hAnsi="Times New Roman" w:cs="Times New Roman"/>
          <w:b/>
          <w:bCs/>
        </w:rPr>
        <w:t>Рекомендуется</w:t>
      </w:r>
      <w:r w:rsidRPr="006B77DD">
        <w:rPr>
          <w:rFonts w:ascii="Times New Roman" w:eastAsia="Times New Roman" w:hAnsi="Times New Roman" w:cs="Times New Roman"/>
        </w:rPr>
        <w:t xml:space="preserve"> пациентам с </w:t>
      </w:r>
      <w:r w:rsidR="00EA0430" w:rsidRPr="006B77DD">
        <w:rPr>
          <w:rFonts w:ascii="Times New Roman" w:eastAsia="Times New Roman" w:hAnsi="Times New Roman" w:cs="Times New Roman"/>
        </w:rPr>
        <w:t>ИИ</w:t>
      </w:r>
      <w:r w:rsidRPr="006B77DD">
        <w:rPr>
          <w:rFonts w:ascii="Times New Roman" w:eastAsia="Times New Roman" w:hAnsi="Times New Roman" w:cs="Times New Roman"/>
        </w:rPr>
        <w:t>/ТИА и ФП до начала или возобновления терапии пероральными антикоагулянтами рассмотреть назначение ацетилсалициловой кислоты (при отсутствии противопоказаний) для снижения риска повторного ИИ и ТИА</w:t>
      </w:r>
    </w:p>
    <w:p w14:paraId="5E894EA0" w14:textId="5509EA4D" w:rsidR="00CB5E21" w:rsidRPr="006B77DD" w:rsidRDefault="16CB6CC1" w:rsidP="16CB6CC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[CAST (Chinese Acute Stroke Trial) Collaborative Group. CAST: randomised placebo-controlled trial of early aspirin use in 20,000 patients with acute ischaemic stroke. Lancet. 1997 Jun 7;349(9066):1641-9. PMID: 9186381. </w:t>
      </w:r>
    </w:p>
    <w:p w14:paraId="549A4696" w14:textId="77777777" w:rsidR="00CB5E21" w:rsidRPr="006B77DD" w:rsidRDefault="00CB5E21" w:rsidP="00CB5E2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The International Stroke Trial (IST): a randomised trial of aspirin, subcutaneous heparin, both, or neither among 19435 patients with acute ischaemic stroke. International Stroke Trial Collaborative Group. Lancet. 1997 May 31;349(9065):1569-81]</w:t>
      </w:r>
    </w:p>
    <w:p w14:paraId="4335DD0A" w14:textId="77777777" w:rsidR="00CB5E21" w:rsidRPr="006B77DD" w:rsidRDefault="00CB5E21" w:rsidP="00CB5E21">
      <w:pPr>
        <w:rPr>
          <w:rFonts w:ascii="Times New Roman" w:hAnsi="Times New Roman" w:cs="Times New Roman"/>
          <w:b/>
          <w:bCs/>
          <w:lang w:val="en-US"/>
        </w:rPr>
      </w:pPr>
      <w:r w:rsidRPr="006B77DD">
        <w:rPr>
          <w:rFonts w:ascii="Times New Roman" w:hAnsi="Times New Roman" w:cs="Times New Roman"/>
          <w:b/>
          <w:bCs/>
        </w:rPr>
        <w:t>Уровень</w:t>
      </w:r>
      <w:r w:rsidRPr="006B77DD">
        <w:rPr>
          <w:rFonts w:ascii="Times New Roman" w:hAnsi="Times New Roman" w:cs="Times New Roman"/>
          <w:b/>
          <w:bCs/>
          <w:lang w:val="en-US"/>
        </w:rPr>
        <w:t xml:space="preserve"> </w:t>
      </w:r>
      <w:r w:rsidRPr="006B77DD">
        <w:rPr>
          <w:rFonts w:ascii="Times New Roman" w:hAnsi="Times New Roman" w:cs="Times New Roman"/>
          <w:b/>
          <w:bCs/>
        </w:rPr>
        <w:t>убедительности</w:t>
      </w:r>
      <w:r w:rsidRPr="006B77DD">
        <w:rPr>
          <w:rFonts w:ascii="Times New Roman" w:hAnsi="Times New Roman" w:cs="Times New Roman"/>
          <w:b/>
          <w:bCs/>
          <w:lang w:val="en-US"/>
        </w:rPr>
        <w:t xml:space="preserve"> </w:t>
      </w:r>
      <w:r w:rsidRPr="006B77DD">
        <w:rPr>
          <w:rFonts w:ascii="Times New Roman" w:hAnsi="Times New Roman" w:cs="Times New Roman"/>
          <w:b/>
          <w:bCs/>
        </w:rPr>
        <w:t>рекомендаций</w:t>
      </w:r>
      <w:r w:rsidRPr="006B77DD">
        <w:rPr>
          <w:rFonts w:ascii="Times New Roman" w:hAnsi="Times New Roman" w:cs="Times New Roman"/>
          <w:b/>
          <w:bCs/>
          <w:lang w:val="en-US"/>
        </w:rPr>
        <w:t xml:space="preserve"> B (</w:t>
      </w:r>
      <w:r w:rsidRPr="006B77DD">
        <w:rPr>
          <w:rFonts w:ascii="Times New Roman" w:hAnsi="Times New Roman" w:cs="Times New Roman"/>
          <w:b/>
          <w:bCs/>
        </w:rPr>
        <w:t>уровень</w:t>
      </w:r>
      <w:r w:rsidRPr="006B77DD">
        <w:rPr>
          <w:rFonts w:ascii="Times New Roman" w:hAnsi="Times New Roman" w:cs="Times New Roman"/>
          <w:b/>
          <w:bCs/>
          <w:lang w:val="en-US"/>
        </w:rPr>
        <w:t xml:space="preserve"> </w:t>
      </w:r>
      <w:r w:rsidRPr="006B77DD">
        <w:rPr>
          <w:rFonts w:ascii="Times New Roman" w:hAnsi="Times New Roman" w:cs="Times New Roman"/>
          <w:b/>
          <w:bCs/>
        </w:rPr>
        <w:t>достоверности</w:t>
      </w:r>
      <w:r w:rsidRPr="006B77DD">
        <w:rPr>
          <w:rFonts w:ascii="Times New Roman" w:hAnsi="Times New Roman" w:cs="Times New Roman"/>
          <w:b/>
          <w:bCs/>
          <w:lang w:val="en-US"/>
        </w:rPr>
        <w:t xml:space="preserve"> </w:t>
      </w:r>
      <w:r w:rsidRPr="006B77DD">
        <w:rPr>
          <w:rFonts w:ascii="Times New Roman" w:hAnsi="Times New Roman" w:cs="Times New Roman"/>
          <w:b/>
          <w:bCs/>
        </w:rPr>
        <w:t>доказательств</w:t>
      </w:r>
      <w:r w:rsidRPr="006B77DD">
        <w:rPr>
          <w:rFonts w:ascii="Times New Roman" w:hAnsi="Times New Roman" w:cs="Times New Roman"/>
          <w:b/>
          <w:bCs/>
          <w:lang w:val="en-US"/>
        </w:rPr>
        <w:t xml:space="preserve"> – 2)</w:t>
      </w:r>
    </w:p>
    <w:p w14:paraId="4C37A918" w14:textId="47E3C23F" w:rsidR="00F720F5" w:rsidRPr="006B77DD" w:rsidRDefault="16CB6CC1" w:rsidP="16CB6CC1">
      <w:pPr>
        <w:pStyle w:val="ab"/>
        <w:spacing w:before="0" w:beforeAutospacing="0" w:after="120" w:afterAutospacing="0"/>
        <w:rPr>
          <w:sz w:val="22"/>
          <w:szCs w:val="22"/>
        </w:rPr>
      </w:pPr>
      <w:r w:rsidRPr="006B77DD">
        <w:rPr>
          <w:sz w:val="22"/>
          <w:szCs w:val="22"/>
        </w:rPr>
        <w:t xml:space="preserve">Комментарии: </w:t>
      </w:r>
    </w:p>
    <w:p w14:paraId="2FBD3CF6" w14:textId="72C33CE9" w:rsidR="00F720F5" w:rsidRPr="006B77DD" w:rsidRDefault="16CB6CC1" w:rsidP="16CB6CC1">
      <w:pPr>
        <w:pStyle w:val="ab"/>
        <w:spacing w:before="0" w:beforeAutospacing="0" w:after="120" w:afterAutospacing="0"/>
        <w:rPr>
          <w:sz w:val="22"/>
          <w:szCs w:val="22"/>
        </w:rPr>
      </w:pPr>
      <w:r w:rsidRPr="006B77DD">
        <w:rPr>
          <w:sz w:val="22"/>
          <w:szCs w:val="22"/>
        </w:rPr>
        <w:t>Не рекоменд</w:t>
      </w:r>
      <w:r w:rsidR="00EA0430" w:rsidRPr="006B77DD">
        <w:rPr>
          <w:sz w:val="22"/>
          <w:szCs w:val="22"/>
        </w:rPr>
        <w:t>уется</w:t>
      </w:r>
      <w:r w:rsidRPr="006B77DD">
        <w:rPr>
          <w:sz w:val="22"/>
          <w:szCs w:val="22"/>
        </w:rPr>
        <w:t xml:space="preserve"> большинству пациентов </w:t>
      </w:r>
      <w:r w:rsidR="00F720F5" w:rsidRPr="006B77DD">
        <w:rPr>
          <w:sz w:val="22"/>
          <w:szCs w:val="22"/>
        </w:rPr>
        <w:t xml:space="preserve">с ФП и </w:t>
      </w:r>
      <w:r w:rsidR="00EA0430" w:rsidRPr="006B77DD">
        <w:rPr>
          <w:sz w:val="22"/>
          <w:szCs w:val="22"/>
        </w:rPr>
        <w:t>ИИ</w:t>
      </w:r>
      <w:r w:rsidRPr="006B77DD">
        <w:rPr>
          <w:sz w:val="22"/>
          <w:szCs w:val="22"/>
        </w:rPr>
        <w:t xml:space="preserve">/ТИА назначение комбинированной терапии пероральными антикоагулянтами и антиагрегантами. </w:t>
      </w:r>
    </w:p>
    <w:p w14:paraId="7F74514E" w14:textId="4791642F" w:rsidR="00CB5E21" w:rsidRPr="006B77DD" w:rsidRDefault="16CB6CC1" w:rsidP="16CB6CC1">
      <w:pPr>
        <w:pStyle w:val="ab"/>
        <w:spacing w:before="0" w:beforeAutospacing="0" w:after="120" w:afterAutospacing="0"/>
        <w:rPr>
          <w:sz w:val="22"/>
          <w:szCs w:val="22"/>
          <w:lang w:val="en-US"/>
        </w:rPr>
      </w:pPr>
      <w:r w:rsidRPr="006B77DD">
        <w:rPr>
          <w:sz w:val="22"/>
          <w:szCs w:val="22"/>
          <w:lang w:val="en-US"/>
        </w:rPr>
        <w:t xml:space="preserve">[Dans AL, Connolly SJ, Wallentin L et al. Concomitant use of antiplatelet therapy with dabigatran or warfarin in the Randomized Evaluation of Long-Term Anticoagulation Therapy (RE-LY) trial. Circulation. 2013;127:634–640. </w:t>
      </w:r>
    </w:p>
    <w:p w14:paraId="2C6008EF"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7B438C5E"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Sindet-Pedersen C, Lamberts M, Staerk L et al. Combining Oral Anticoagulants With Platelet Inhibitors in Patients With Atrial Fibrillation and Coronary Disease. J Am Coll Cardiol. 2018;72:1790–1800. doi: 10.1016/j.jacc.2018.07.054. </w:t>
      </w:r>
    </w:p>
    <w:p w14:paraId="696CE04A"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lastRenderedPageBreak/>
        <w:t xml:space="preserve">Lamberts M, Gislason GH, Lip GY et al. Antiplatelet therapy for stable coronaryartery disease in atrial fibrillation patients taking an oral anticoagulant: a nationwide cohort study. Circulation. 2014;129:1577–85. doi:10.1161/CIRCULATIONAHA.113.004834 </w:t>
      </w:r>
    </w:p>
    <w:p w14:paraId="10E577B0"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Woo D, Haverbusch M, Sekar P, et al. Effect of Untreated Hypertension on Hemorrhagic Stroke. Stroke. 2004;35:1703–1708. </w:t>
      </w:r>
    </w:p>
    <w:p w14:paraId="4E2D57A1"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Flaker GC, Gruber M, Connolly SJ et al. Risks and benefits of combining aspirin with anticoagulant therapy in patients with atrial fibrillation: an exploratory analysis of stroke prevention using an oral thrombin inhibitor in atrial fibrillation (SPORTIF) trials. Am Heart J. 2006;152:967–973. </w:t>
      </w:r>
    </w:p>
    <w:p w14:paraId="3C879A46"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SPAF I-III = Hart RG, Pearce LA, McBride R, et al “Factors associated with ischemic stroke during aspirin therapy in atrial fibrillation: analysis of 2012 participants in the SPAF I-III clinical trials. The Stroke Prevention in Atrial Fibrillation (SPAF) Investigators” Stroke 1999 Jun;30(6):1223-9 </w:t>
      </w:r>
    </w:p>
    <w:p w14:paraId="393640A7"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AFASAK 2 = A.L.Gullov, MD, B.G.Koefoed,MD, P.Petersen, DMSc et al “Fixed minidose warfarin and aspirin alone and in combination versus adjusted-dose warfarin for stroke prevention in atrial fibrillation” Arch Intern Med 1998;158:1513-1521 RE-LY (sub-analysis)DOI: 10.1161/CIRCULATIONAHA.112.115386; </w:t>
      </w:r>
    </w:p>
    <w:p w14:paraId="715B1C9C" w14:textId="77777777" w:rsidR="00CB5E21" w:rsidRPr="006B77DD" w:rsidRDefault="00CB5E21" w:rsidP="00CB5E21">
      <w:pPr>
        <w:pStyle w:val="ab"/>
        <w:spacing w:before="0" w:beforeAutospacing="0" w:after="120" w:afterAutospacing="0"/>
        <w:rPr>
          <w:sz w:val="22"/>
          <w:szCs w:val="22"/>
        </w:rPr>
      </w:pPr>
      <w:r w:rsidRPr="006B77DD">
        <w:rPr>
          <w:sz w:val="22"/>
          <w:szCs w:val="22"/>
          <w:shd w:val="clear" w:color="auto" w:fill="FFFFFF"/>
          <w:lang w:val="en-US"/>
        </w:rPr>
        <w:t>Olesen JB, Lip GY, Lindhardsen J, et al. Risks of thromboembolism and bleeding with thromboprophylaxis in patients with atrial fibrillation: A net clinical benefit analysis using a 'real world' nationwide cohort study.</w:t>
      </w:r>
      <w:r w:rsidRPr="006B77DD">
        <w:rPr>
          <w:sz w:val="22"/>
          <w:szCs w:val="22"/>
          <w:lang w:val="en-US"/>
        </w:rPr>
        <w:t xml:space="preserve">Thromb Haemost. </w:t>
      </w:r>
      <w:r w:rsidRPr="006B77DD">
        <w:rPr>
          <w:sz w:val="22"/>
          <w:szCs w:val="22"/>
          <w:shd w:val="clear" w:color="auto" w:fill="FFFFFF"/>
        </w:rPr>
        <w:t xml:space="preserve">2011;106(4):739‐749. </w:t>
      </w:r>
      <w:r w:rsidRPr="006B77DD">
        <w:rPr>
          <w:sz w:val="22"/>
          <w:szCs w:val="22"/>
          <w:shd w:val="clear" w:color="auto" w:fill="FFFFFF"/>
          <w:lang w:val="en-US"/>
        </w:rPr>
        <w:t>doi</w:t>
      </w:r>
      <w:r w:rsidRPr="006B77DD">
        <w:rPr>
          <w:sz w:val="22"/>
          <w:szCs w:val="22"/>
          <w:shd w:val="clear" w:color="auto" w:fill="FFFFFF"/>
        </w:rPr>
        <w:t>:10.1160/</w:t>
      </w:r>
      <w:r w:rsidRPr="006B77DD">
        <w:rPr>
          <w:sz w:val="22"/>
          <w:szCs w:val="22"/>
          <w:shd w:val="clear" w:color="auto" w:fill="FFFFFF"/>
          <w:lang w:val="en-US"/>
        </w:rPr>
        <w:t>TH</w:t>
      </w:r>
      <w:r w:rsidRPr="006B77DD">
        <w:rPr>
          <w:sz w:val="22"/>
          <w:szCs w:val="22"/>
          <w:shd w:val="clear" w:color="auto" w:fill="FFFFFF"/>
        </w:rPr>
        <w:t>11-05-0364</w:t>
      </w:r>
      <w:r w:rsidRPr="006B77DD">
        <w:rPr>
          <w:sz w:val="22"/>
          <w:szCs w:val="22"/>
        </w:rPr>
        <w:t>]</w:t>
      </w:r>
    </w:p>
    <w:p w14:paraId="02118AC9" w14:textId="77777777"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2)</w:t>
      </w:r>
    </w:p>
    <w:p w14:paraId="3B2FA8CD" w14:textId="079FD91C" w:rsidR="16CB6CC1" w:rsidRPr="006B77DD" w:rsidRDefault="16CB6CC1" w:rsidP="006B77DD">
      <w:pPr>
        <w:rPr>
          <w:rFonts w:ascii="Times New Roman" w:hAnsi="Times New Roman" w:cs="Times New Roman"/>
        </w:rPr>
      </w:pPr>
      <w:r w:rsidRPr="006B77DD">
        <w:rPr>
          <w:rFonts w:ascii="Times New Roman" w:hAnsi="Times New Roman" w:cs="Times New Roman"/>
        </w:rPr>
        <w:t>Комментарии: данная рекомендация не распространяется на пациентов, требующих назначения антиагрегантов и антикоагулянтов по другим показаниям</w:t>
      </w:r>
      <w:r w:rsidR="00F720F5" w:rsidRPr="006B77DD">
        <w:rPr>
          <w:rFonts w:ascii="Times New Roman" w:hAnsi="Times New Roman" w:cs="Times New Roman"/>
        </w:rPr>
        <w:t xml:space="preserve"> (например, после стентирования артерий).</w:t>
      </w:r>
    </w:p>
    <w:p w14:paraId="22A7FB82" w14:textId="2CB38E9A" w:rsidR="00F720F5" w:rsidRPr="006B77DD" w:rsidRDefault="16CB6CC1" w:rsidP="16CB6CC1">
      <w:pPr>
        <w:pStyle w:val="ab"/>
        <w:rPr>
          <w:sz w:val="22"/>
          <w:szCs w:val="22"/>
        </w:rPr>
      </w:pPr>
      <w:r w:rsidRPr="006B77DD">
        <w:rPr>
          <w:b/>
          <w:bCs/>
          <w:sz w:val="22"/>
          <w:szCs w:val="22"/>
        </w:rPr>
        <w:t>Рекомендуется</w:t>
      </w:r>
      <w:r w:rsidRPr="006B77DD">
        <w:rPr>
          <w:sz w:val="22"/>
          <w:szCs w:val="22"/>
        </w:rPr>
        <w:t xml:space="preserve"> пациентам с</w:t>
      </w:r>
      <w:r w:rsidR="00F720F5" w:rsidRPr="006B77DD">
        <w:rPr>
          <w:sz w:val="22"/>
          <w:szCs w:val="22"/>
        </w:rPr>
        <w:t>неклапанной ФП и ТИА</w:t>
      </w:r>
      <w:r w:rsidR="00EA0430" w:rsidRPr="006B77DD">
        <w:rPr>
          <w:sz w:val="22"/>
          <w:szCs w:val="22"/>
        </w:rPr>
        <w:t xml:space="preserve"> </w:t>
      </w:r>
      <w:r w:rsidR="00F720F5" w:rsidRPr="006B77DD">
        <w:rPr>
          <w:sz w:val="22"/>
          <w:szCs w:val="22"/>
        </w:rPr>
        <w:t>начинать</w:t>
      </w:r>
      <w:r w:rsidRPr="006B77DD">
        <w:rPr>
          <w:sz w:val="22"/>
          <w:szCs w:val="22"/>
        </w:rPr>
        <w:t xml:space="preserve"> антикоагулянтную терапию после симптомного события и постановки диагноза ТИА, для снижения риска повторного инсульта </w:t>
      </w:r>
    </w:p>
    <w:p w14:paraId="5AEF3B6D" w14:textId="6EB7F7BD" w:rsidR="00CB5E21" w:rsidRPr="006B77DD" w:rsidRDefault="16CB6CC1" w:rsidP="16CB6CC1">
      <w:pPr>
        <w:pStyle w:val="ab"/>
        <w:rPr>
          <w:sz w:val="22"/>
          <w:szCs w:val="22"/>
        </w:rPr>
      </w:pPr>
      <w:r w:rsidRPr="006B77DD">
        <w:rPr>
          <w:sz w:val="22"/>
          <w:szCs w:val="22"/>
          <w:lang w:val="en-US"/>
        </w:rPr>
        <w:t xml:space="preserve">[Kleindorfer et al  2021 Guideline for the Secondary Prevention of Ischemic Stroke. </w:t>
      </w:r>
      <w:r w:rsidRPr="006B77DD">
        <w:rPr>
          <w:i/>
          <w:iCs/>
          <w:sz w:val="22"/>
          <w:szCs w:val="22"/>
        </w:rPr>
        <w:t xml:space="preserve">Stroke. </w:t>
      </w:r>
      <w:r w:rsidRPr="006B77DD">
        <w:rPr>
          <w:sz w:val="22"/>
          <w:szCs w:val="22"/>
        </w:rPr>
        <w:t>2021;52:00–00. DOI: 10.1161/STR.0000000000000375]</w:t>
      </w:r>
    </w:p>
    <w:p w14:paraId="5429F3F1" w14:textId="1A58C211" w:rsidR="00CB5E21" w:rsidRPr="006B77DD" w:rsidRDefault="00CB5E21" w:rsidP="006B77D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5)</w:t>
      </w:r>
    </w:p>
    <w:p w14:paraId="668BDD74" w14:textId="13FEB006" w:rsidR="00F720F5" w:rsidRPr="006B77DD" w:rsidRDefault="16CB6CC1" w:rsidP="16CB6CC1">
      <w:pPr>
        <w:spacing w:after="120"/>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w:t>
      </w:r>
      <w:r w:rsidR="00F720F5" w:rsidRPr="006B77DD">
        <w:rPr>
          <w:rFonts w:ascii="Times New Roman" w:hAnsi="Times New Roman" w:cs="Times New Roman"/>
        </w:rPr>
        <w:t xml:space="preserve"> неклапанной ФП и</w:t>
      </w:r>
      <w:r w:rsidRPr="006B77DD">
        <w:rPr>
          <w:rFonts w:ascii="Times New Roman" w:hAnsi="Times New Roman" w:cs="Times New Roman"/>
        </w:rPr>
        <w:t xml:space="preserve"> </w:t>
      </w:r>
      <w:r w:rsidR="00EA0430" w:rsidRPr="006B77DD">
        <w:rPr>
          <w:rFonts w:ascii="Times New Roman" w:hAnsi="Times New Roman" w:cs="Times New Roman"/>
        </w:rPr>
        <w:t>ИИ</w:t>
      </w:r>
      <w:r w:rsidRPr="006B77DD">
        <w:rPr>
          <w:rFonts w:ascii="Times New Roman" w:hAnsi="Times New Roman" w:cs="Times New Roman"/>
        </w:rPr>
        <w:t xml:space="preserve">/ТИА и ФП, имеющим противопоказания для пожизненного приема антикоагулянтов, чрескожное закрытие ушка левого предсердия, с целью снижения риска повторного инсульта и кровотечения. </w:t>
      </w:r>
    </w:p>
    <w:p w14:paraId="68805850" w14:textId="3C8F7518" w:rsidR="00CB5E21" w:rsidRPr="006B77DD" w:rsidRDefault="16CB6CC1" w:rsidP="16CB6CC1">
      <w:pPr>
        <w:spacing w:after="120"/>
        <w:rPr>
          <w:rFonts w:ascii="Times New Roman" w:eastAsia="Times New Roman" w:hAnsi="Times New Roman" w:cs="Times New Roman"/>
          <w:lang w:val="en-US"/>
        </w:rPr>
      </w:pPr>
      <w:r w:rsidRPr="006B77DD">
        <w:rPr>
          <w:rFonts w:ascii="Times New Roman" w:hAnsi="Times New Roman" w:cs="Times New Roman"/>
          <w:lang w:val="en-US"/>
        </w:rPr>
        <w:t>[</w:t>
      </w:r>
      <w:r w:rsidRPr="006B77DD">
        <w:rPr>
          <w:rFonts w:ascii="Times New Roman" w:eastAsia="Times New Roman" w:hAnsi="Times New Roman" w:cs="Times New Roman"/>
          <w:lang w:val="en-US"/>
        </w:rPr>
        <w:t xml:space="preserve">Blackshear JL, Odell JA. Appendage obliteration to reduce stroke in cardi- ac surgical patients with atrial fibrillation. </w:t>
      </w:r>
      <w:r w:rsidRPr="006B77DD">
        <w:rPr>
          <w:rFonts w:ascii="Times New Roman" w:eastAsia="Times New Roman" w:hAnsi="Times New Roman" w:cs="Times New Roman"/>
          <w:i/>
          <w:iCs/>
          <w:lang w:val="en-US"/>
        </w:rPr>
        <w:t xml:space="preserve">Ann Thorac Surg. </w:t>
      </w:r>
      <w:r w:rsidRPr="006B77DD">
        <w:rPr>
          <w:rFonts w:ascii="Times New Roman" w:eastAsia="Times New Roman" w:hAnsi="Times New Roman" w:cs="Times New Roman"/>
          <w:lang w:val="en-US"/>
        </w:rPr>
        <w:t xml:space="preserve">1996;61:755– 759. doi: 10.1016/0003-4975(95)00887-X </w:t>
      </w:r>
    </w:p>
    <w:p w14:paraId="1EC8E741" w14:textId="77777777" w:rsidR="00CB5E21" w:rsidRPr="006B77DD" w:rsidRDefault="00CB5E21" w:rsidP="00CB5E2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Holmes DR Jr, Kar S, Price MJ, Whisenant B, Sievert H, Doshi SK, Huber K, Reddy VY. Prospective randomized evaluation of the Watchman left atrial appendage closure device in patients with atrial fibrillation versus long- term warfarin therapy: the PREVAIL trial. </w:t>
      </w:r>
      <w:r w:rsidRPr="006B77DD">
        <w:rPr>
          <w:rFonts w:ascii="Times New Roman" w:eastAsia="Times New Roman" w:hAnsi="Times New Roman" w:cs="Times New Roman"/>
          <w:i/>
          <w:iCs/>
          <w:lang w:val="en-US"/>
        </w:rPr>
        <w:t xml:space="preserve">J Am Coll Cardiol. </w:t>
      </w:r>
      <w:r w:rsidRPr="006B77DD">
        <w:rPr>
          <w:rFonts w:ascii="Times New Roman" w:eastAsia="Times New Roman" w:hAnsi="Times New Roman" w:cs="Times New Roman"/>
          <w:lang w:val="en-US"/>
        </w:rPr>
        <w:t xml:space="preserve">2014;64:1–12. doi: 10.1016/j.jacc.2014.04.029 </w:t>
      </w:r>
    </w:p>
    <w:p w14:paraId="1C5C7B90" w14:textId="77777777" w:rsidR="00CB5E21" w:rsidRPr="006B77DD" w:rsidRDefault="00CB5E21" w:rsidP="00CB5E2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Holmes DR, Reddy VY, Turi ZG, Doshi SK, Sievert H, Buchbinder M, Mullin CM, Sick P; PROTECT AF Investigators. Percutaneous closure of the left atrial appendage versus warfarin therapy for prevention of stroke in patients with atrial fibrillation: a randomised non-inferiority trial. </w:t>
      </w:r>
      <w:r w:rsidRPr="006B77DD">
        <w:rPr>
          <w:rFonts w:ascii="Times New Roman" w:eastAsia="Times New Roman" w:hAnsi="Times New Roman" w:cs="Times New Roman"/>
          <w:i/>
          <w:iCs/>
          <w:lang w:val="en-US"/>
        </w:rPr>
        <w:t xml:space="preserve">Lancet. </w:t>
      </w:r>
      <w:r w:rsidRPr="006B77DD">
        <w:rPr>
          <w:rFonts w:ascii="Times New Roman" w:eastAsia="Times New Roman" w:hAnsi="Times New Roman" w:cs="Times New Roman"/>
          <w:lang w:val="en-US"/>
        </w:rPr>
        <w:t xml:space="preserve">2009;374:534–542. doi: 10.1016/S0140-6736(09)61343-X </w:t>
      </w:r>
    </w:p>
    <w:p w14:paraId="22FCF9B6"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Reddy VY, Doshi SK, Kar S, Gibson DN, Price MJ, Huber K, Horton RP, Buchbinder M, Neuzil P, Gordon NT, et al; PREVAIL and PROTECT AF Investigators. 5-Year outcomes after left atrial appendage closure: from the PREVAIL and PROTECT AF trials. </w:t>
      </w:r>
      <w:r w:rsidRPr="006B77DD">
        <w:rPr>
          <w:i/>
          <w:iCs/>
          <w:sz w:val="22"/>
          <w:szCs w:val="22"/>
          <w:lang w:val="en-US"/>
        </w:rPr>
        <w:t xml:space="preserve">J Am Coll Cardiol. </w:t>
      </w:r>
      <w:r w:rsidRPr="006B77DD">
        <w:rPr>
          <w:sz w:val="22"/>
          <w:szCs w:val="22"/>
          <w:lang w:val="en-US"/>
        </w:rPr>
        <w:t xml:space="preserve">2017;70:2964– 2975. doi: 10.1016/j.jacc.2017.10.021 </w:t>
      </w:r>
    </w:p>
    <w:p w14:paraId="5E049002" w14:textId="77777777" w:rsidR="00CB5E21" w:rsidRPr="006B77DD" w:rsidRDefault="00CB5E21" w:rsidP="00CB5E21">
      <w:pPr>
        <w:pStyle w:val="ab"/>
        <w:spacing w:before="0" w:beforeAutospacing="0" w:after="120" w:afterAutospacing="0"/>
        <w:rPr>
          <w:sz w:val="22"/>
          <w:szCs w:val="22"/>
        </w:rPr>
      </w:pPr>
      <w:r w:rsidRPr="006B77DD">
        <w:rPr>
          <w:sz w:val="22"/>
          <w:szCs w:val="22"/>
          <w:lang w:val="en-US"/>
        </w:rPr>
        <w:lastRenderedPageBreak/>
        <w:t xml:space="preserve">Reddy VY, Sievert H, Halperin J, Doshi SK, Buchbinder M, Neuzil P, Huber K, Whisenant B, Kar S, Swarup V, et al; PROTECT AF Steering Committee and Investigators. Percutaneous left atrial appendage closure vs warfarin for atrial fibrillation: a randomized clinical trial. </w:t>
      </w:r>
      <w:r w:rsidRPr="006B77DD">
        <w:rPr>
          <w:i/>
          <w:iCs/>
          <w:sz w:val="22"/>
          <w:szCs w:val="22"/>
        </w:rPr>
        <w:t xml:space="preserve">JAMA. </w:t>
      </w:r>
      <w:r w:rsidRPr="006B77DD">
        <w:rPr>
          <w:sz w:val="22"/>
          <w:szCs w:val="22"/>
        </w:rPr>
        <w:t>2014;312:1988– 1998. doi: 10.1001/jama.2014.15192]</w:t>
      </w:r>
    </w:p>
    <w:p w14:paraId="70159535" w14:textId="77777777"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2)</w:t>
      </w:r>
    </w:p>
    <w:p w14:paraId="070A1575" w14:textId="1C145568" w:rsidR="00CB5E21" w:rsidRPr="006B77DD" w:rsidRDefault="00F720F5" w:rsidP="16CB6CC1">
      <w:pPr>
        <w:pStyle w:val="ab"/>
        <w:rPr>
          <w:sz w:val="22"/>
          <w:szCs w:val="22"/>
        </w:rPr>
      </w:pPr>
      <w:r w:rsidRPr="006B77DD">
        <w:rPr>
          <w:sz w:val="22"/>
          <w:szCs w:val="22"/>
        </w:rPr>
        <w:t>К</w:t>
      </w:r>
      <w:r w:rsidR="16CB6CC1" w:rsidRPr="006B77DD">
        <w:rPr>
          <w:sz w:val="22"/>
          <w:szCs w:val="22"/>
        </w:rPr>
        <w:t>омментарии:</w:t>
      </w:r>
    </w:p>
    <w:p w14:paraId="15ABD73D" w14:textId="5A19D72C" w:rsidR="00CB5E21" w:rsidRPr="006B77DD" w:rsidRDefault="16CB6CC1" w:rsidP="006B77DD">
      <w:pPr>
        <w:pStyle w:val="ab"/>
        <w:rPr>
          <w:i/>
          <w:iCs/>
          <w:sz w:val="22"/>
          <w:szCs w:val="22"/>
        </w:rPr>
      </w:pPr>
      <w:r w:rsidRPr="006B77DD">
        <w:rPr>
          <w:i/>
          <w:iCs/>
          <w:sz w:val="22"/>
          <w:szCs w:val="22"/>
        </w:rPr>
        <w:t>У пациентов с инсультом и неклапанной ФП ушко левого предсердия в 90% случаев является местом выявления эмбологенных масс. Это наблюдение породило концепцию закрытия ушка левого предсердия для снижения риска инсульта при ФП. Устройство Watchman было изучено в рандомизированном исследовании PROTECT AF и исследовании PREVENT, продемонстрировавших незначительное повышение тромботического риска после имплантации, и при этом сниженный риск кровотечения в дальнейшей жизни пациентов.  Текущая клиническая практика, основанная на дизайне клинических испытаний, предполагает краткосрочное (1,5 месяца = 45 дней) применение пероральных антикоагулянтов после установки устройства Watchman для снижения риска тромбообразования, ассоциированного с имплантированным устройством, с последующим 4,5 месяцами двойной антиагрегантной терапии. У пациентов с высоким риском кровотечения из-за пероральной антикоагуляции закрытие ушка левого предсердия может снизить долгосрочный риск кровотечения при риске ишемического инсульта, сопоставимом с терапией антагонистами витамина К.</w:t>
      </w:r>
    </w:p>
    <w:p w14:paraId="259C8198" w14:textId="534BC650" w:rsidR="00F720F5" w:rsidRPr="006B77DD" w:rsidRDefault="16CB6CC1" w:rsidP="16CB6CC1">
      <w:pPr>
        <w:spacing w:after="120"/>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w:t>
      </w:r>
      <w:r w:rsidR="00F720F5" w:rsidRPr="006B77DD">
        <w:rPr>
          <w:rFonts w:ascii="Times New Roman" w:hAnsi="Times New Roman" w:cs="Times New Roman"/>
        </w:rPr>
        <w:t xml:space="preserve">неклапанной ФП и </w:t>
      </w:r>
      <w:r w:rsidR="00EA0430" w:rsidRPr="006B77DD">
        <w:rPr>
          <w:rFonts w:ascii="Times New Roman" w:hAnsi="Times New Roman" w:cs="Times New Roman"/>
        </w:rPr>
        <w:t>ИИ</w:t>
      </w:r>
      <w:r w:rsidRPr="006B77DD">
        <w:rPr>
          <w:rFonts w:ascii="Times New Roman" w:hAnsi="Times New Roman" w:cs="Times New Roman"/>
        </w:rPr>
        <w:t xml:space="preserve"> с низким риском геморрагической трансформации</w:t>
      </w:r>
      <w:r w:rsidR="00F720F5" w:rsidRPr="006B77DD">
        <w:rPr>
          <w:rFonts w:ascii="Times New Roman" w:hAnsi="Times New Roman" w:cs="Times New Roman"/>
        </w:rPr>
        <w:t xml:space="preserve"> </w:t>
      </w:r>
      <w:r w:rsidRPr="006B77DD">
        <w:rPr>
          <w:rFonts w:ascii="Times New Roman" w:hAnsi="Times New Roman" w:cs="Times New Roman"/>
        </w:rPr>
        <w:t>начинать антикоагулянтную терапию в период с 3 по 14 сутки после развития острой неврологической симптоматики, для снижения риск</w:t>
      </w:r>
      <w:r w:rsidR="00F720F5" w:rsidRPr="006B77DD">
        <w:rPr>
          <w:rFonts w:ascii="Times New Roman" w:hAnsi="Times New Roman" w:cs="Times New Roman"/>
        </w:rPr>
        <w:t>а</w:t>
      </w:r>
      <w:r w:rsidRPr="006B77DD">
        <w:rPr>
          <w:rFonts w:ascii="Times New Roman" w:hAnsi="Times New Roman" w:cs="Times New Roman"/>
        </w:rPr>
        <w:t xml:space="preserve"> повторного инсульта </w:t>
      </w:r>
    </w:p>
    <w:p w14:paraId="7C6CF1E2" w14:textId="531D4994" w:rsidR="00CB5E21" w:rsidRPr="006B77DD" w:rsidRDefault="16CB6CC1" w:rsidP="16CB6CC1">
      <w:pPr>
        <w:spacing w:after="120"/>
        <w:rPr>
          <w:rFonts w:ascii="Times New Roman" w:eastAsia="Times New Roman" w:hAnsi="Times New Roman" w:cs="Times New Roman"/>
          <w:lang w:val="en-US"/>
        </w:rPr>
      </w:pPr>
      <w:r w:rsidRPr="006B77DD">
        <w:rPr>
          <w:rFonts w:ascii="Times New Roman" w:hAnsi="Times New Roman" w:cs="Times New Roman"/>
          <w:lang w:val="en-US"/>
        </w:rPr>
        <w:t>[</w:t>
      </w:r>
      <w:r w:rsidRPr="006B77DD">
        <w:rPr>
          <w:rFonts w:ascii="Times New Roman" w:eastAsia="Times New Roman" w:hAnsi="Times New Roman" w:cs="Times New Roman"/>
          <w:lang w:val="en-US"/>
        </w:rPr>
        <w:t xml:space="preserve">Hart RG, Coull BM, Hart D. Early recurrent embolism associated with non- valvular atrial fibrillation: a retrospective study. </w:t>
      </w:r>
      <w:r w:rsidRPr="006B77DD">
        <w:rPr>
          <w:rFonts w:ascii="Times New Roman" w:eastAsia="Times New Roman" w:hAnsi="Times New Roman" w:cs="Times New Roman"/>
          <w:i/>
          <w:iCs/>
          <w:lang w:val="en-US"/>
        </w:rPr>
        <w:t xml:space="preserve">Stroke. </w:t>
      </w:r>
      <w:r w:rsidRPr="006B77DD">
        <w:rPr>
          <w:rFonts w:ascii="Times New Roman" w:eastAsia="Times New Roman" w:hAnsi="Times New Roman" w:cs="Times New Roman"/>
          <w:lang w:val="en-US"/>
        </w:rPr>
        <w:t xml:space="preserve">1983;14:688–693. doi: 10.1161/01.str.14.5.688 </w:t>
      </w:r>
    </w:p>
    <w:p w14:paraId="7A886A2D" w14:textId="77777777" w:rsidR="00CB5E21" w:rsidRPr="006B77DD" w:rsidRDefault="00CB5E21" w:rsidP="00CB5E21">
      <w:pPr>
        <w:spacing w:after="120"/>
        <w:rPr>
          <w:rFonts w:ascii="Times New Roman" w:hAnsi="Times New Roman" w:cs="Times New Roman"/>
        </w:rPr>
      </w:pPr>
      <w:r w:rsidRPr="006B77DD">
        <w:rPr>
          <w:rFonts w:ascii="Times New Roman" w:eastAsia="Times New Roman" w:hAnsi="Times New Roman" w:cs="Times New Roman"/>
          <w:lang w:val="en-US"/>
        </w:rPr>
        <w:t xml:space="preserve">Seiffge DJ, Werring DJ, Paciaroni M, Dawson J, Warach S, Milling TJ, Engelter ST, Fischer U, Norrving B. Timing of anticoagulation after re- cent ischaemic stroke in patients with atrial fibrillation. </w:t>
      </w:r>
      <w:r w:rsidRPr="006B77DD">
        <w:rPr>
          <w:rFonts w:ascii="Times New Roman" w:eastAsia="Times New Roman" w:hAnsi="Times New Roman" w:cs="Times New Roman"/>
          <w:i/>
          <w:iCs/>
        </w:rPr>
        <w:t xml:space="preserve">Lancet Neurol. </w:t>
      </w:r>
      <w:r w:rsidRPr="006B77DD">
        <w:rPr>
          <w:rFonts w:ascii="Times New Roman" w:eastAsia="Times New Roman" w:hAnsi="Times New Roman" w:cs="Times New Roman"/>
        </w:rPr>
        <w:t>2019;18:117–126. doi: 10.1016/S1474-4422(18)30356-9</w:t>
      </w:r>
      <w:r w:rsidRPr="006B77DD">
        <w:rPr>
          <w:rFonts w:ascii="Times New Roman" w:hAnsi="Times New Roman" w:cs="Times New Roman"/>
        </w:rPr>
        <w:t>]</w:t>
      </w:r>
    </w:p>
    <w:p w14:paraId="613B2ED4" w14:textId="25CF6F05" w:rsidR="00CB5E21" w:rsidRPr="006B77DD" w:rsidRDefault="00CB5E21" w:rsidP="00F720F5">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3)</w:t>
      </w:r>
    </w:p>
    <w:p w14:paraId="787A16BB" w14:textId="2C609A63" w:rsidR="00CB5E21" w:rsidRPr="006B77DD" w:rsidRDefault="16CB6CC1" w:rsidP="006B77DD">
      <w:pPr>
        <w:spacing w:before="100" w:beforeAutospacing="1" w:after="100" w:afterAutospacing="1"/>
        <w:rPr>
          <w:rFonts w:ascii="Times New Roman" w:eastAsia="Times New Roman" w:hAnsi="Times New Roman" w:cs="Times New Roman"/>
          <w:i/>
          <w:iCs/>
        </w:rPr>
      </w:pPr>
      <w:r w:rsidRPr="006B77DD">
        <w:rPr>
          <w:rFonts w:ascii="Times New Roman" w:eastAsia="Times New Roman" w:hAnsi="Times New Roman" w:cs="Times New Roman"/>
          <w:b/>
          <w:bCs/>
        </w:rPr>
        <w:t>Комментарии</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i/>
          <w:iCs/>
        </w:rPr>
        <w:t>В основу принятия решения о времени начала/возобновления терапии пероральными антикоагулянтами положена оценка величины очага поражения мозга и тяжести инсульта, определенная суммой баллов по шкале инсульта Национального института здоровья США (</w:t>
      </w:r>
      <w:r w:rsidRPr="006B77DD">
        <w:rPr>
          <w:rFonts w:ascii="Times New Roman" w:eastAsia="Times New Roman" w:hAnsi="Times New Roman" w:cs="Times New Roman"/>
          <w:i/>
          <w:iCs/>
          <w:lang w:val="en-US"/>
        </w:rPr>
        <w:t>NIHSS</w:t>
      </w:r>
      <w:r w:rsidRPr="006B77DD">
        <w:rPr>
          <w:rFonts w:ascii="Times New Roman" w:eastAsia="Times New Roman" w:hAnsi="Times New Roman" w:cs="Times New Roman"/>
          <w:i/>
          <w:iCs/>
        </w:rPr>
        <w:t>). Эксперты-неврологи считают возможным не прерывать прием антикоагулянтов у пациентов с ТИА и начинать/возобновлять антикоагулянты у пациентов с подтвержденным ИИ в период с 3 до 14 дней в зависимости от стабильности неврологического статуса и данных нейровизуализации. Пациентам рекомендовано проведение нейровизуализации при средней степени тяжести инсульта на 6 день, при тяжелом инсульте на 14 день для исключения геморрагической трансформации. Алгоритм принятия решения о начале/возобновлении антикоагулянтной терапии у пациентов с ТИА/ишемическим инсультом, рекомендованный экспертами неврологами, приведен в приложении….</w:t>
      </w:r>
    </w:p>
    <w:p w14:paraId="030D9BDE" w14:textId="77777777" w:rsidR="00F720F5" w:rsidRPr="006B77DD" w:rsidRDefault="16CB6CC1" w:rsidP="16CB6CC1">
      <w:pPr>
        <w:pStyle w:val="ab"/>
        <w:rPr>
          <w:sz w:val="22"/>
          <w:szCs w:val="22"/>
        </w:rPr>
      </w:pPr>
      <w:r w:rsidRPr="006B77DD">
        <w:rPr>
          <w:sz w:val="22"/>
          <w:szCs w:val="22"/>
        </w:rPr>
        <w:t>Рекомендуется пациентам с</w:t>
      </w:r>
      <w:r w:rsidR="00F720F5" w:rsidRPr="006B77DD">
        <w:rPr>
          <w:sz w:val="22"/>
          <w:szCs w:val="22"/>
        </w:rPr>
        <w:t xml:space="preserve"> неклапанной ФП и</w:t>
      </w:r>
      <w:r w:rsidRPr="006B77DD">
        <w:rPr>
          <w:sz w:val="22"/>
          <w:szCs w:val="22"/>
        </w:rPr>
        <w:t xml:space="preserve"> ишемическим инсультом /ТИА с терминальной стадией почечной недостаточности (клиренс креатинина менее 15 мл/мин) или получающих диализ, использовать варфарин, для снижения риска повторного инсульта</w:t>
      </w:r>
    </w:p>
    <w:p w14:paraId="7EC6F8D1" w14:textId="066C47DD" w:rsidR="00CB5E21" w:rsidRPr="006B77DD" w:rsidRDefault="16CB6CC1" w:rsidP="16CB6CC1">
      <w:pPr>
        <w:pStyle w:val="ab"/>
        <w:rPr>
          <w:sz w:val="22"/>
          <w:szCs w:val="22"/>
        </w:rPr>
      </w:pPr>
      <w:r w:rsidRPr="006B77DD">
        <w:rPr>
          <w:sz w:val="22"/>
          <w:szCs w:val="22"/>
          <w:lang w:val="en-US"/>
        </w:rPr>
        <w:t xml:space="preserve">[Siontis KC, Zhang X, Eckard A, Bhave N, Schaubel DE, He K, Tilea A, Stack AG, Balkrishnan R, Yao X, et al. Outcomes associated with apixaban use in patients with end-stage kidney disease and atrial </w:t>
      </w:r>
      <w:r w:rsidRPr="006B77DD">
        <w:rPr>
          <w:sz w:val="22"/>
          <w:szCs w:val="22"/>
          <w:lang w:val="en-US"/>
        </w:rPr>
        <w:lastRenderedPageBreak/>
        <w:t xml:space="preserve">fibrillation in the United States. </w:t>
      </w:r>
      <w:r w:rsidRPr="006B77DD">
        <w:rPr>
          <w:i/>
          <w:iCs/>
          <w:sz w:val="22"/>
          <w:szCs w:val="22"/>
          <w:lang w:val="en-US"/>
        </w:rPr>
        <w:t>Circulation</w:t>
      </w:r>
      <w:r w:rsidRPr="006B77DD">
        <w:rPr>
          <w:i/>
          <w:iCs/>
          <w:sz w:val="22"/>
          <w:szCs w:val="22"/>
        </w:rPr>
        <w:t xml:space="preserve">. </w:t>
      </w:r>
      <w:r w:rsidRPr="006B77DD">
        <w:rPr>
          <w:sz w:val="22"/>
          <w:szCs w:val="22"/>
        </w:rPr>
        <w:t xml:space="preserve">2018;138:1519–1529. </w:t>
      </w:r>
      <w:r w:rsidRPr="006B77DD">
        <w:rPr>
          <w:sz w:val="22"/>
          <w:szCs w:val="22"/>
          <w:lang w:val="en-US"/>
        </w:rPr>
        <w:t>doi</w:t>
      </w:r>
      <w:r w:rsidRPr="006B77DD">
        <w:rPr>
          <w:sz w:val="22"/>
          <w:szCs w:val="22"/>
        </w:rPr>
        <w:t>: 10.1161/</w:t>
      </w:r>
      <w:r w:rsidRPr="006B77DD">
        <w:rPr>
          <w:sz w:val="22"/>
          <w:szCs w:val="22"/>
          <w:lang w:val="en-US"/>
        </w:rPr>
        <w:t>CIRCULATIONAHA</w:t>
      </w:r>
      <w:r w:rsidRPr="006B77DD">
        <w:rPr>
          <w:sz w:val="22"/>
          <w:szCs w:val="22"/>
        </w:rPr>
        <w:t>.118.035418]</w:t>
      </w:r>
    </w:p>
    <w:p w14:paraId="16C02572" w14:textId="110F94EB"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3)</w:t>
      </w:r>
    </w:p>
    <w:p w14:paraId="38315FB6" w14:textId="1DD0C3C1"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Вторичная профилактика при поражении клапанного аппарата.</w:t>
      </w:r>
    </w:p>
    <w:p w14:paraId="390EF7FB" w14:textId="12F900C1" w:rsidR="00F720F5" w:rsidRPr="006B77DD" w:rsidRDefault="16CB6CC1" w:rsidP="00F720F5">
      <w:pPr>
        <w:pStyle w:val="ab"/>
        <w:spacing w:before="0" w:beforeAutospacing="0" w:after="120" w:afterAutospacing="0"/>
        <w:jc w:val="both"/>
        <w:rPr>
          <w:sz w:val="22"/>
          <w:szCs w:val="22"/>
        </w:rPr>
      </w:pPr>
      <w:r w:rsidRPr="006B77DD">
        <w:rPr>
          <w:b/>
          <w:bCs/>
          <w:sz w:val="22"/>
          <w:szCs w:val="22"/>
        </w:rPr>
        <w:t>Рекомендуется</w:t>
      </w:r>
      <w:r w:rsidRPr="006B77DD">
        <w:rPr>
          <w:sz w:val="22"/>
          <w:szCs w:val="22"/>
        </w:rPr>
        <w:t xml:space="preserve"> пациентам</w:t>
      </w:r>
      <w:r w:rsidR="00F720F5" w:rsidRPr="006B77DD">
        <w:rPr>
          <w:sz w:val="22"/>
          <w:szCs w:val="22"/>
        </w:rPr>
        <w:t xml:space="preserve"> </w:t>
      </w:r>
      <w:r w:rsidRPr="006B77DD">
        <w:rPr>
          <w:sz w:val="22"/>
          <w:szCs w:val="22"/>
        </w:rPr>
        <w:t xml:space="preserve">с </w:t>
      </w:r>
      <w:r w:rsidR="00F720F5" w:rsidRPr="006B77DD">
        <w:rPr>
          <w:sz w:val="22"/>
          <w:szCs w:val="22"/>
        </w:rPr>
        <w:t xml:space="preserve">клапанной ФП и </w:t>
      </w:r>
      <w:r w:rsidR="00EA0430" w:rsidRPr="006B77DD">
        <w:rPr>
          <w:sz w:val="22"/>
          <w:szCs w:val="22"/>
        </w:rPr>
        <w:t>ИИ</w:t>
      </w:r>
      <w:r w:rsidRPr="006B77DD">
        <w:rPr>
          <w:sz w:val="22"/>
          <w:szCs w:val="22"/>
        </w:rPr>
        <w:t>/ТИА использование варфарина для снижения риска повторного инсульта или ТИА</w:t>
      </w:r>
    </w:p>
    <w:p w14:paraId="593194CB" w14:textId="6170A24B" w:rsidR="00CB5E21" w:rsidRPr="006B77DD" w:rsidRDefault="16CB6CC1" w:rsidP="16CB6CC1">
      <w:pPr>
        <w:pStyle w:val="ab"/>
        <w:spacing w:before="0" w:beforeAutospacing="0" w:after="120" w:afterAutospacing="0"/>
        <w:rPr>
          <w:sz w:val="22"/>
          <w:szCs w:val="22"/>
          <w:lang w:val="en-US"/>
        </w:rPr>
      </w:pPr>
      <w:r w:rsidRPr="006B77DD">
        <w:rPr>
          <w:sz w:val="22"/>
          <w:szCs w:val="22"/>
          <w:lang w:val="en-US"/>
        </w:rPr>
        <w:t xml:space="preserve">[Pan KL, Singer DE, Ovbiagele B, Wu YL, Ahmed MA, Lee M. Effects of non-vitamin K antagonist oral anticoagulants versus warfarin in patients with atrial fibrillation and valvular heart disease: a system- atic review and meta-analysis. </w:t>
      </w:r>
      <w:r w:rsidRPr="006B77DD">
        <w:rPr>
          <w:i/>
          <w:iCs/>
          <w:sz w:val="22"/>
          <w:szCs w:val="22"/>
          <w:lang w:val="en-US"/>
        </w:rPr>
        <w:t>J Am Heart Assoc</w:t>
      </w:r>
      <w:r w:rsidRPr="006B77DD">
        <w:rPr>
          <w:sz w:val="22"/>
          <w:szCs w:val="22"/>
          <w:lang w:val="en-US"/>
        </w:rPr>
        <w:t xml:space="preserve">. 2017;6:e005835. doi: 10.1161/JAHA.117.005835 </w:t>
      </w:r>
    </w:p>
    <w:p w14:paraId="5E261B1E"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Avezum A, Lopes RD, Schulte PJ, Lanas F, Gersh BJ, Hanna M, Pais P, Erol C, Diaz R, Bahit MC, et al. Apixaban in comparison with warfarin in patients with atrial fibrillation and valvular heart disease: findings from the Apixaban for Reduction in Stroke and Other Thromboembolic Events in Atrial Fibrillation (ARISTOTLE) Trial. </w:t>
      </w:r>
      <w:r w:rsidRPr="006B77DD">
        <w:rPr>
          <w:i/>
          <w:iCs/>
          <w:sz w:val="22"/>
          <w:szCs w:val="22"/>
          <w:lang w:val="en-US"/>
        </w:rPr>
        <w:t xml:space="preserve">Circulation. </w:t>
      </w:r>
      <w:r w:rsidRPr="006B77DD">
        <w:rPr>
          <w:sz w:val="22"/>
          <w:szCs w:val="22"/>
          <w:lang w:val="en-US"/>
        </w:rPr>
        <w:t xml:space="preserve">2015;132:624–632. doi: 10.1161/CIRCULATIONAHA.114.014807 </w:t>
      </w:r>
    </w:p>
    <w:p w14:paraId="76EB32E6" w14:textId="23A4EC81" w:rsidR="00CB5E21" w:rsidRPr="006B77DD" w:rsidRDefault="16CB6CC1" w:rsidP="16CB6CC1">
      <w:pPr>
        <w:pStyle w:val="ab"/>
        <w:spacing w:before="0" w:beforeAutospacing="0" w:after="120" w:afterAutospacing="0"/>
        <w:rPr>
          <w:sz w:val="22"/>
          <w:szCs w:val="22"/>
          <w:lang w:val="en-US"/>
        </w:rPr>
      </w:pPr>
      <w:r w:rsidRPr="006B77DD">
        <w:rPr>
          <w:sz w:val="22"/>
          <w:szCs w:val="22"/>
          <w:lang w:val="en-US"/>
        </w:rPr>
        <w:t xml:space="preserve">Breithardt G, Baumgartner H, Berkowitz SD, Hellkamp AS, Piccini JP, Stevens SR, Lokhnygina Y, Patel MR, Halperin JL, Singer DE, et al; ROCKET AF Steering Committee &amp; Investigators. Clinical characteristics and outcomes with rivaroxaban vs. warfarin in patients with non-valvular atrial fibrillation but underlying native mitral and aortic valve disease participating in the ROCKET AF trial. </w:t>
      </w:r>
      <w:r w:rsidRPr="006B77DD">
        <w:rPr>
          <w:i/>
          <w:iCs/>
          <w:sz w:val="22"/>
          <w:szCs w:val="22"/>
          <w:lang w:val="en-US"/>
        </w:rPr>
        <w:t xml:space="preserve">Eur Heart J. </w:t>
      </w:r>
      <w:r w:rsidRPr="006B77DD">
        <w:rPr>
          <w:sz w:val="22"/>
          <w:szCs w:val="22"/>
          <w:lang w:val="en-US"/>
        </w:rPr>
        <w:t xml:space="preserve">2014;35:3377–3385. doi: 10.1093/eurheartj/ehu305 </w:t>
      </w:r>
    </w:p>
    <w:p w14:paraId="380C9C10"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Pérez-Gómez F, Alegría E, Berjón J, Iriarte JA, Zumalde J, Salvador A, Mataix L; NASPEAF Investigators. Comparative effects of antiplatelet, anticoagulant, or combined therapy in patients with valvular and nonval- vular atrial fibrillation: a randomized multicenter study. </w:t>
      </w:r>
      <w:r w:rsidRPr="006B77DD">
        <w:rPr>
          <w:i/>
          <w:iCs/>
          <w:sz w:val="22"/>
          <w:szCs w:val="22"/>
          <w:lang w:val="en-US"/>
        </w:rPr>
        <w:t xml:space="preserve">J Am Coll Cardiol. </w:t>
      </w:r>
      <w:r w:rsidRPr="006B77DD">
        <w:rPr>
          <w:sz w:val="22"/>
          <w:szCs w:val="22"/>
          <w:lang w:val="en-US"/>
        </w:rPr>
        <w:t xml:space="preserve">2004;44:1557–1566. doi: 10.1016/j.jacc.2004.05.084 </w:t>
      </w:r>
    </w:p>
    <w:p w14:paraId="56CBEB0D" w14:textId="77777777" w:rsidR="00CB5E21" w:rsidRPr="006B77DD" w:rsidRDefault="00CB5E21" w:rsidP="00CB5E21">
      <w:pPr>
        <w:pStyle w:val="ab"/>
        <w:spacing w:before="0" w:beforeAutospacing="0" w:after="120" w:afterAutospacing="0"/>
        <w:rPr>
          <w:sz w:val="22"/>
          <w:szCs w:val="22"/>
          <w:lang w:val="en-US"/>
        </w:rPr>
      </w:pPr>
      <w:r w:rsidRPr="006B77DD">
        <w:rPr>
          <w:sz w:val="22"/>
          <w:szCs w:val="22"/>
          <w:lang w:val="en-US"/>
        </w:rPr>
        <w:t xml:space="preserve">Ezekowitz MD, Nagarakanti R, Noack H, Brueckmann M, Litherland C, Jacobs M, Clemens A, Reilly PA, Connolly SJ, Yusuf S, et al. Comparison of dabigatran and warfarin in patients with atrial fibrillation and val- vular heart disease: the RE-LY Trial (Randomized Evaluation of Long- Term Anticoagulant Therapy). </w:t>
      </w:r>
      <w:r w:rsidRPr="006B77DD">
        <w:rPr>
          <w:i/>
          <w:iCs/>
          <w:sz w:val="22"/>
          <w:szCs w:val="22"/>
          <w:lang w:val="en-US"/>
        </w:rPr>
        <w:t xml:space="preserve">Circulation. </w:t>
      </w:r>
      <w:r w:rsidRPr="006B77DD">
        <w:rPr>
          <w:sz w:val="22"/>
          <w:szCs w:val="22"/>
          <w:lang w:val="en-US"/>
        </w:rPr>
        <w:t xml:space="preserve">2016;134:589–598. doi: 10.1161/CIRCULATIONAHA.115.020950 </w:t>
      </w:r>
    </w:p>
    <w:p w14:paraId="2B508EDF" w14:textId="6CF2886B" w:rsidR="00CB5E21" w:rsidRPr="00E94A6C" w:rsidRDefault="00CB5E21" w:rsidP="00CB5E21">
      <w:pPr>
        <w:pStyle w:val="ab"/>
        <w:spacing w:before="0" w:beforeAutospacing="0" w:after="120" w:afterAutospacing="0"/>
        <w:rPr>
          <w:sz w:val="22"/>
          <w:szCs w:val="22"/>
          <w:lang w:val="en-US"/>
        </w:rPr>
      </w:pPr>
      <w:r w:rsidRPr="006B77DD">
        <w:rPr>
          <w:sz w:val="22"/>
          <w:szCs w:val="22"/>
          <w:lang w:val="en-US"/>
        </w:rPr>
        <w:t xml:space="preserve">Eikelboom JW, Connolly SJ, Brueckmann M, Granger CB, Kappetein AP, Mack MJ, Blatchford J, Devenny K, Friedman J, Guiver K, et al; RE-ALIGN Investigators. Dabigatran versus warfarin in patients with mechanical heart valves. </w:t>
      </w:r>
      <w:r w:rsidRPr="006B77DD">
        <w:rPr>
          <w:i/>
          <w:iCs/>
          <w:sz w:val="22"/>
          <w:szCs w:val="22"/>
          <w:lang w:val="en-US"/>
        </w:rPr>
        <w:t>N</w:t>
      </w:r>
      <w:r w:rsidRPr="00E94A6C">
        <w:rPr>
          <w:i/>
          <w:iCs/>
          <w:sz w:val="22"/>
          <w:szCs w:val="22"/>
          <w:lang w:val="en-US"/>
        </w:rPr>
        <w:t xml:space="preserve"> </w:t>
      </w:r>
      <w:r w:rsidRPr="006B77DD">
        <w:rPr>
          <w:i/>
          <w:iCs/>
          <w:sz w:val="22"/>
          <w:szCs w:val="22"/>
          <w:lang w:val="en-US"/>
        </w:rPr>
        <w:t>Engl</w:t>
      </w:r>
      <w:r w:rsidRPr="00E94A6C">
        <w:rPr>
          <w:i/>
          <w:iCs/>
          <w:sz w:val="22"/>
          <w:szCs w:val="22"/>
          <w:lang w:val="en-US"/>
        </w:rPr>
        <w:t xml:space="preserve"> </w:t>
      </w:r>
      <w:r w:rsidRPr="006B77DD">
        <w:rPr>
          <w:i/>
          <w:iCs/>
          <w:sz w:val="22"/>
          <w:szCs w:val="22"/>
          <w:lang w:val="en-US"/>
        </w:rPr>
        <w:t>J</w:t>
      </w:r>
      <w:r w:rsidRPr="00E94A6C">
        <w:rPr>
          <w:i/>
          <w:iCs/>
          <w:sz w:val="22"/>
          <w:szCs w:val="22"/>
          <w:lang w:val="en-US"/>
        </w:rPr>
        <w:t xml:space="preserve"> </w:t>
      </w:r>
      <w:r w:rsidRPr="006B77DD">
        <w:rPr>
          <w:i/>
          <w:iCs/>
          <w:sz w:val="22"/>
          <w:szCs w:val="22"/>
          <w:lang w:val="en-US"/>
        </w:rPr>
        <w:t>Med</w:t>
      </w:r>
      <w:r w:rsidRPr="00E94A6C">
        <w:rPr>
          <w:i/>
          <w:iCs/>
          <w:sz w:val="22"/>
          <w:szCs w:val="22"/>
          <w:lang w:val="en-US"/>
        </w:rPr>
        <w:t xml:space="preserve">. </w:t>
      </w:r>
      <w:r w:rsidRPr="00E94A6C">
        <w:rPr>
          <w:sz w:val="22"/>
          <w:szCs w:val="22"/>
          <w:lang w:val="en-US"/>
        </w:rPr>
        <w:t xml:space="preserve">2013;369:1206–1214. </w:t>
      </w:r>
      <w:r w:rsidRPr="006B77DD">
        <w:rPr>
          <w:sz w:val="22"/>
          <w:szCs w:val="22"/>
          <w:lang w:val="en-US"/>
        </w:rPr>
        <w:t>doi</w:t>
      </w:r>
      <w:r w:rsidRPr="00E94A6C">
        <w:rPr>
          <w:sz w:val="22"/>
          <w:szCs w:val="22"/>
          <w:lang w:val="en-US"/>
        </w:rPr>
        <w:t>: 10.1056/</w:t>
      </w:r>
      <w:r w:rsidRPr="006B77DD">
        <w:rPr>
          <w:sz w:val="22"/>
          <w:szCs w:val="22"/>
          <w:lang w:val="en-US"/>
        </w:rPr>
        <w:t>NEJMoa</w:t>
      </w:r>
      <w:r w:rsidRPr="00E94A6C">
        <w:rPr>
          <w:sz w:val="22"/>
          <w:szCs w:val="22"/>
          <w:lang w:val="en-US"/>
        </w:rPr>
        <w:t>1300615]</w:t>
      </w:r>
    </w:p>
    <w:p w14:paraId="43F92816" w14:textId="2F6871C0"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2)</w:t>
      </w:r>
    </w:p>
    <w:p w14:paraId="341941BB" w14:textId="3B0069D2" w:rsidR="00F720F5" w:rsidRPr="006B77DD" w:rsidRDefault="16CB6CC1" w:rsidP="16CB6CC1">
      <w:pPr>
        <w:pStyle w:val="ab"/>
        <w:spacing w:before="0" w:beforeAutospacing="0" w:after="120" w:afterAutospacing="0"/>
        <w:rPr>
          <w:sz w:val="22"/>
          <w:szCs w:val="22"/>
        </w:rPr>
      </w:pPr>
      <w:r w:rsidRPr="006B77DD">
        <w:rPr>
          <w:b/>
          <w:bCs/>
          <w:sz w:val="22"/>
          <w:szCs w:val="22"/>
        </w:rPr>
        <w:t>Рекомендуется</w:t>
      </w:r>
      <w:r w:rsidRPr="006B77DD">
        <w:rPr>
          <w:sz w:val="22"/>
          <w:szCs w:val="22"/>
        </w:rPr>
        <w:t xml:space="preserve"> пациентам с </w:t>
      </w:r>
      <w:r w:rsidR="00EA0430" w:rsidRPr="006B77DD">
        <w:rPr>
          <w:sz w:val="22"/>
          <w:szCs w:val="22"/>
        </w:rPr>
        <w:t>ИИ</w:t>
      </w:r>
      <w:r w:rsidRPr="006B77DD">
        <w:rPr>
          <w:sz w:val="22"/>
          <w:szCs w:val="22"/>
        </w:rPr>
        <w:t>/ТИА в ан</w:t>
      </w:r>
      <w:r w:rsidR="00EA0430" w:rsidRPr="006B77DD">
        <w:rPr>
          <w:sz w:val="22"/>
          <w:szCs w:val="22"/>
        </w:rPr>
        <w:t>а</w:t>
      </w:r>
      <w:r w:rsidRPr="006B77DD">
        <w:rPr>
          <w:sz w:val="22"/>
          <w:szCs w:val="22"/>
        </w:rPr>
        <w:t>мнезе и механическим протезом митрального клапана, назначать комбинированную терапию АСК (75-100 мг/сут) и варфарина с целевым показателем МНО 3,0 (диапазон 2,5 - 3,5) для снижения риска тромбоза и повторного инсульта или ТИА</w:t>
      </w:r>
    </w:p>
    <w:p w14:paraId="4883AB5C" w14:textId="373CD738" w:rsidR="00CB5E21" w:rsidRPr="006B77DD" w:rsidRDefault="16CB6CC1" w:rsidP="16CB6CC1">
      <w:pPr>
        <w:pStyle w:val="ab"/>
        <w:spacing w:before="0" w:beforeAutospacing="0" w:after="120" w:afterAutospacing="0"/>
        <w:rPr>
          <w:sz w:val="22"/>
          <w:szCs w:val="22"/>
          <w:lang w:val="en-US"/>
        </w:rPr>
      </w:pPr>
      <w:r w:rsidRPr="006B77DD">
        <w:rPr>
          <w:sz w:val="22"/>
          <w:szCs w:val="22"/>
          <w:lang w:val="en-US"/>
        </w:rPr>
        <w:t xml:space="preserve">[Hering D, Piper C, Bergemann R, Hillenbach C, Dahm M, Huth C, Horstkotte D. Thromboembolic and bleeding complications following St. Jude Medical valve replacement: results of the German Experience With Low-Intensity Anticoagulation study. </w:t>
      </w:r>
      <w:r w:rsidRPr="006B77DD">
        <w:rPr>
          <w:i/>
          <w:iCs/>
          <w:sz w:val="22"/>
          <w:szCs w:val="22"/>
          <w:lang w:val="en-US"/>
        </w:rPr>
        <w:t xml:space="preserve">Chest. </w:t>
      </w:r>
      <w:r w:rsidRPr="006B77DD">
        <w:rPr>
          <w:sz w:val="22"/>
          <w:szCs w:val="22"/>
          <w:lang w:val="en-US"/>
        </w:rPr>
        <w:t xml:space="preserve">2005;127:53–59. doi: 10.1378/chest.127.1.53 </w:t>
      </w:r>
    </w:p>
    <w:p w14:paraId="7E51BA51" w14:textId="77777777" w:rsidR="00CB5E21" w:rsidRPr="006B77DD" w:rsidRDefault="16CB6CC1" w:rsidP="16CB6CC1">
      <w:pPr>
        <w:pStyle w:val="ab"/>
        <w:spacing w:before="0" w:beforeAutospacing="0" w:after="120" w:afterAutospacing="0"/>
        <w:rPr>
          <w:sz w:val="22"/>
          <w:szCs w:val="22"/>
        </w:rPr>
      </w:pPr>
      <w:r w:rsidRPr="006B77DD">
        <w:rPr>
          <w:sz w:val="22"/>
          <w:szCs w:val="22"/>
          <w:lang w:val="en-US"/>
        </w:rPr>
        <w:t xml:space="preserve">Massel DR, Little SH. Antiplatelet and anticoagulation for patients with prosthetic heart valves. </w:t>
      </w:r>
      <w:r w:rsidRPr="006B77DD">
        <w:rPr>
          <w:i/>
          <w:iCs/>
          <w:sz w:val="22"/>
          <w:szCs w:val="22"/>
          <w:lang w:val="en-US"/>
        </w:rPr>
        <w:t>Cochrane</w:t>
      </w:r>
      <w:r w:rsidRPr="006B77DD">
        <w:rPr>
          <w:i/>
          <w:iCs/>
          <w:sz w:val="22"/>
          <w:szCs w:val="22"/>
        </w:rPr>
        <w:t xml:space="preserve"> </w:t>
      </w:r>
      <w:r w:rsidRPr="006B77DD">
        <w:rPr>
          <w:i/>
          <w:iCs/>
          <w:sz w:val="22"/>
          <w:szCs w:val="22"/>
          <w:lang w:val="en-US"/>
        </w:rPr>
        <w:t>Database</w:t>
      </w:r>
      <w:r w:rsidRPr="006B77DD">
        <w:rPr>
          <w:i/>
          <w:iCs/>
          <w:sz w:val="22"/>
          <w:szCs w:val="22"/>
        </w:rPr>
        <w:t xml:space="preserve"> </w:t>
      </w:r>
      <w:r w:rsidRPr="006B77DD">
        <w:rPr>
          <w:i/>
          <w:iCs/>
          <w:sz w:val="22"/>
          <w:szCs w:val="22"/>
          <w:lang w:val="en-US"/>
        </w:rPr>
        <w:t>Syst</w:t>
      </w:r>
      <w:r w:rsidRPr="006B77DD">
        <w:rPr>
          <w:i/>
          <w:iCs/>
          <w:sz w:val="22"/>
          <w:szCs w:val="22"/>
        </w:rPr>
        <w:t xml:space="preserve"> </w:t>
      </w:r>
      <w:r w:rsidRPr="006B77DD">
        <w:rPr>
          <w:i/>
          <w:iCs/>
          <w:sz w:val="22"/>
          <w:szCs w:val="22"/>
          <w:lang w:val="en-US"/>
        </w:rPr>
        <w:t>Rev</w:t>
      </w:r>
      <w:r w:rsidRPr="006B77DD">
        <w:rPr>
          <w:sz w:val="22"/>
          <w:szCs w:val="22"/>
        </w:rPr>
        <w:t>. 2013:</w:t>
      </w:r>
      <w:r w:rsidRPr="006B77DD">
        <w:rPr>
          <w:sz w:val="22"/>
          <w:szCs w:val="22"/>
          <w:lang w:val="en-US"/>
        </w:rPr>
        <w:t>CD</w:t>
      </w:r>
      <w:r w:rsidRPr="006B77DD">
        <w:rPr>
          <w:sz w:val="22"/>
          <w:szCs w:val="22"/>
        </w:rPr>
        <w:t xml:space="preserve">003464. </w:t>
      </w:r>
      <w:r w:rsidRPr="006B77DD">
        <w:rPr>
          <w:sz w:val="22"/>
          <w:szCs w:val="22"/>
          <w:lang w:val="en-US"/>
        </w:rPr>
        <w:t>doi</w:t>
      </w:r>
      <w:r w:rsidRPr="006B77DD">
        <w:rPr>
          <w:sz w:val="22"/>
          <w:szCs w:val="22"/>
        </w:rPr>
        <w:t>: 10.1002/14651858.</w:t>
      </w:r>
      <w:r w:rsidRPr="006B77DD">
        <w:rPr>
          <w:sz w:val="22"/>
          <w:szCs w:val="22"/>
          <w:lang w:val="en-US"/>
        </w:rPr>
        <w:t>CD</w:t>
      </w:r>
      <w:r w:rsidRPr="006B77DD">
        <w:rPr>
          <w:sz w:val="22"/>
          <w:szCs w:val="22"/>
        </w:rPr>
        <w:t>003464.</w:t>
      </w:r>
      <w:r w:rsidRPr="006B77DD">
        <w:rPr>
          <w:sz w:val="22"/>
          <w:szCs w:val="22"/>
          <w:lang w:val="en-US"/>
        </w:rPr>
        <w:t>pub</w:t>
      </w:r>
      <w:r w:rsidRPr="006B77DD">
        <w:rPr>
          <w:sz w:val="22"/>
          <w:szCs w:val="22"/>
        </w:rPr>
        <w:t>2]</w:t>
      </w:r>
    </w:p>
    <w:p w14:paraId="7646B211" w14:textId="54E09669" w:rsidR="00CB5E21" w:rsidRPr="006B77DD" w:rsidRDefault="16CB6CC1" w:rsidP="00CB5E2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А (уровень достоверности доказательств – 4)</w:t>
      </w:r>
    </w:p>
    <w:p w14:paraId="1983AF70" w14:textId="7F0C033A" w:rsidR="00CB5E21" w:rsidRPr="006B77DD" w:rsidRDefault="00CB5E21" w:rsidP="00CB5E21">
      <w:pPr>
        <w:jc w:val="both"/>
        <w:rPr>
          <w:rFonts w:ascii="Times New Roman" w:hAnsi="Times New Roman" w:cs="Times New Roman"/>
          <w:i/>
          <w:iCs/>
          <w:lang w:val="en-US"/>
        </w:rPr>
      </w:pPr>
      <w:r w:rsidRPr="006B77DD">
        <w:rPr>
          <w:rFonts w:ascii="Times New Roman" w:hAnsi="Times New Roman" w:cs="Times New Roman"/>
          <w:i/>
          <w:iCs/>
        </w:rPr>
        <w:t xml:space="preserve">Комментарии: Несмотря на то, что регулярное использование комбинации АСК и варфарина у пациентов с механическими протезами клапанов сердца не рекомендуется, пациенты с анамнезом ишемического инсульта или ТИА до операции замены клапана представляют группу с изначально более высоким риском тромбоэмболии. В данном случае польза от комбинации варфарина и АСК в виде защиты от повторных тромбоэмболических событий может перевесить конкурирующий риск кровотечения [Massel DR, Little SH. </w:t>
      </w:r>
      <w:r w:rsidRPr="006B77DD">
        <w:rPr>
          <w:rFonts w:ascii="Times New Roman" w:hAnsi="Times New Roman" w:cs="Times New Roman"/>
          <w:i/>
          <w:iCs/>
          <w:lang w:val="en-US"/>
        </w:rPr>
        <w:t xml:space="preserve">Antiplatelet and </w:t>
      </w:r>
      <w:r w:rsidRPr="006B77DD">
        <w:rPr>
          <w:rFonts w:ascii="Times New Roman" w:hAnsi="Times New Roman" w:cs="Times New Roman"/>
          <w:i/>
          <w:iCs/>
          <w:lang w:val="en-US"/>
        </w:rPr>
        <w:lastRenderedPageBreak/>
        <w:t>anticoagulation for patients with prosthetic heart valves. Cochrane Database Syst Rev. 2013:CD003464. doi: 10.1002/14651858.CD003464.pub2 ]</w:t>
      </w:r>
    </w:p>
    <w:p w14:paraId="55C7A20D" w14:textId="77777777" w:rsidR="00F720F5" w:rsidRPr="006B77DD" w:rsidRDefault="16CB6CC1" w:rsidP="16CB6CC1">
      <w:pPr>
        <w:spacing w:after="120"/>
        <w:rPr>
          <w:rFonts w:ascii="Times New Roman" w:hAnsi="Times New Roman" w:cs="Times New Roman"/>
        </w:rPr>
      </w:pPr>
      <w:r w:rsidRPr="006B77DD">
        <w:rPr>
          <w:rFonts w:ascii="Times New Roman" w:hAnsi="Times New Roman" w:cs="Times New Roman"/>
        </w:rPr>
        <w:t>Рекомендуется пациентам с ишемическим инсультом/ТИА и патологией аортального клапана или неревматической патологией митрального клапана (кальциноз митрального кольца, пролапс и др.), без ФП или других показаний к приему антикоагулянтов, назначение антиагрегантов для снижения риска повторного инсульта или ТИА</w:t>
      </w:r>
    </w:p>
    <w:p w14:paraId="2669B433" w14:textId="158CCE00" w:rsidR="00CB5E21" w:rsidRPr="006B77DD" w:rsidRDefault="16CB6CC1" w:rsidP="16CB6CC1">
      <w:pPr>
        <w:spacing w:after="120"/>
        <w:rPr>
          <w:rFonts w:ascii="Times New Roman" w:eastAsia="Times New Roman" w:hAnsi="Times New Roman" w:cs="Times New Roman"/>
          <w:lang w:val="en-US"/>
        </w:rPr>
      </w:pPr>
      <w:r w:rsidRPr="006B77DD">
        <w:rPr>
          <w:rFonts w:ascii="Times New Roman" w:hAnsi="Times New Roman" w:cs="Times New Roman"/>
        </w:rPr>
        <w:t>[</w:t>
      </w:r>
      <w:r w:rsidRPr="006B77DD">
        <w:rPr>
          <w:rFonts w:ascii="Times New Roman" w:eastAsia="Times New Roman" w:hAnsi="Times New Roman" w:cs="Times New Roman"/>
        </w:rPr>
        <w:t xml:space="preserve">Rodriguez CJ, Bartz TM, Longstreth WT Jr, Kizer JR, Barasch E, Lloyd-Jones DM, Gottdiener JS. </w:t>
      </w:r>
      <w:r w:rsidRPr="006B77DD">
        <w:rPr>
          <w:rFonts w:ascii="Times New Roman" w:eastAsia="Times New Roman" w:hAnsi="Times New Roman" w:cs="Times New Roman"/>
          <w:lang w:val="en-US"/>
        </w:rPr>
        <w:t xml:space="preserve">Association of annular calcification and aortic valve sclerosis with brain findings on magnetic resonance imaging in community dwelling older adults: the Cardiovascular Health Study. </w:t>
      </w:r>
      <w:r w:rsidRPr="006B77DD">
        <w:rPr>
          <w:rFonts w:ascii="Times New Roman" w:eastAsia="Times New Roman" w:hAnsi="Times New Roman" w:cs="Times New Roman"/>
          <w:i/>
          <w:iCs/>
          <w:lang w:val="en-US"/>
        </w:rPr>
        <w:t xml:space="preserve">J Am Coll Cardiol. </w:t>
      </w:r>
      <w:r w:rsidRPr="006B77DD">
        <w:rPr>
          <w:rFonts w:ascii="Times New Roman" w:eastAsia="Times New Roman" w:hAnsi="Times New Roman" w:cs="Times New Roman"/>
          <w:lang w:val="en-US"/>
        </w:rPr>
        <w:t xml:space="preserve">2011;57:2172–2180. doi: 10.1016/j.jacc.2011.01.034 </w:t>
      </w:r>
    </w:p>
    <w:p w14:paraId="4032D089" w14:textId="4ADF9254" w:rsidR="00CB5E21" w:rsidRPr="006B77DD" w:rsidRDefault="00CB5E21" w:rsidP="00CB5E2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Kizer JR, Wiebers DO, Whisnant JP, Galloway JM, Welty TK, Lee ET, Best LG, Resnick HE, Roman MJ, Devereux RB. Mitral annular calcification, aortic valve sclerosis, and incident stroke in adults free of clinical cardiovascular disease: the Strong Heart Study. </w:t>
      </w:r>
      <w:r w:rsidRPr="006B77DD">
        <w:rPr>
          <w:rFonts w:ascii="Times New Roman" w:eastAsia="Times New Roman" w:hAnsi="Times New Roman" w:cs="Times New Roman"/>
          <w:i/>
          <w:iCs/>
          <w:lang w:val="en-US"/>
        </w:rPr>
        <w:t xml:space="preserve">Stroke. </w:t>
      </w:r>
      <w:r w:rsidRPr="006B77DD">
        <w:rPr>
          <w:rFonts w:ascii="Times New Roman" w:eastAsia="Times New Roman" w:hAnsi="Times New Roman" w:cs="Times New Roman"/>
          <w:lang w:val="en-US"/>
        </w:rPr>
        <w:t xml:space="preserve">2005;36:2533–2537. doi: 10.1161/01.STR.0000190005.09442.ad </w:t>
      </w:r>
    </w:p>
    <w:p w14:paraId="7876E099" w14:textId="77777777" w:rsidR="00CB5E21" w:rsidRPr="006B77DD" w:rsidRDefault="00CB5E21" w:rsidP="00CB5E21">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Nishimura RA, McGoon MD, Shub C, Miller FA Jr, Ilstrup DM, Tajik AJ. Echocardiographically documented mitral-valve prolapse: long-term follow-up of 237 patients. </w:t>
      </w:r>
      <w:r w:rsidRPr="006B77DD">
        <w:rPr>
          <w:rFonts w:ascii="Times New Roman" w:eastAsia="Times New Roman" w:hAnsi="Times New Roman" w:cs="Times New Roman"/>
          <w:i/>
          <w:iCs/>
          <w:lang w:val="en-US"/>
        </w:rPr>
        <w:t xml:space="preserve">N Engl J Med. </w:t>
      </w:r>
      <w:r w:rsidRPr="006B77DD">
        <w:rPr>
          <w:rFonts w:ascii="Times New Roman" w:eastAsia="Times New Roman" w:hAnsi="Times New Roman" w:cs="Times New Roman"/>
          <w:lang w:val="en-US"/>
        </w:rPr>
        <w:t xml:space="preserve">1985;313:1305–1309. doi: 10.1056/NEJM198511213132101 </w:t>
      </w:r>
    </w:p>
    <w:p w14:paraId="428C8741" w14:textId="0AE4D5B0" w:rsidR="00CB5E21" w:rsidRPr="00E94A6C" w:rsidRDefault="16CB6CC1" w:rsidP="006B77DD">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Hayek E, Griffin B. Mitral valve prolapse: old beliefs yield to new knowledge. </w:t>
      </w:r>
      <w:r w:rsidRPr="006B77DD">
        <w:rPr>
          <w:rFonts w:ascii="Times New Roman" w:eastAsia="Times New Roman" w:hAnsi="Times New Roman" w:cs="Times New Roman"/>
          <w:i/>
          <w:iCs/>
          <w:lang w:val="en-US"/>
        </w:rPr>
        <w:t xml:space="preserve">Cleve Clin J Med. </w:t>
      </w:r>
      <w:r w:rsidRPr="006B77DD">
        <w:rPr>
          <w:rFonts w:ascii="Times New Roman" w:eastAsia="Times New Roman" w:hAnsi="Times New Roman" w:cs="Times New Roman"/>
          <w:lang w:val="en-US"/>
        </w:rPr>
        <w:t xml:space="preserve">2002;69:889–896. doi: 10.3949/ccjm.69.11.889 483. Zuppiroli A, Rinaldi M, Kramer-Fox R, Favilli S, Roman MJ, Devereux RB. Natural history of mitral valve prolapse. </w:t>
      </w:r>
      <w:r w:rsidRPr="006B77DD">
        <w:rPr>
          <w:rFonts w:ascii="Times New Roman" w:eastAsia="Times New Roman" w:hAnsi="Times New Roman" w:cs="Times New Roman"/>
          <w:i/>
          <w:iCs/>
          <w:lang w:val="en-US"/>
        </w:rPr>
        <w:t xml:space="preserve">Am J Cardiol. </w:t>
      </w:r>
      <w:r w:rsidRPr="006B77DD">
        <w:rPr>
          <w:rFonts w:ascii="Times New Roman" w:eastAsia="Times New Roman" w:hAnsi="Times New Roman" w:cs="Times New Roman"/>
          <w:lang w:val="en-US"/>
        </w:rPr>
        <w:t>1995;75:1028–1032. doi: 10.1016/s0002-9149(99)80718-8</w:t>
      </w:r>
      <w:r w:rsidRPr="006B77DD">
        <w:rPr>
          <w:rFonts w:ascii="Times New Roman" w:hAnsi="Times New Roman" w:cs="Times New Roman"/>
          <w:lang w:val="en-US"/>
        </w:rPr>
        <w:t>]</w:t>
      </w:r>
    </w:p>
    <w:p w14:paraId="618F2EDE" w14:textId="07E6801B"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00F720F5" w:rsidRPr="006B77DD">
        <w:rPr>
          <w:rFonts w:ascii="Times New Roman" w:hAnsi="Times New Roman" w:cs="Times New Roman"/>
          <w:b/>
          <w:bCs/>
        </w:rPr>
        <w:t>В</w:t>
      </w:r>
      <w:r w:rsidRPr="006B77DD">
        <w:rPr>
          <w:rFonts w:ascii="Times New Roman" w:hAnsi="Times New Roman" w:cs="Times New Roman"/>
          <w:b/>
          <w:bCs/>
        </w:rPr>
        <w:t xml:space="preserve"> (уровень достоверности доказательств – </w:t>
      </w:r>
      <w:r w:rsidR="00F720F5" w:rsidRPr="006B77DD">
        <w:rPr>
          <w:rFonts w:ascii="Times New Roman" w:hAnsi="Times New Roman" w:cs="Times New Roman"/>
          <w:b/>
          <w:bCs/>
        </w:rPr>
        <w:t>4</w:t>
      </w:r>
      <w:r w:rsidRPr="006B77DD">
        <w:rPr>
          <w:rFonts w:ascii="Times New Roman" w:hAnsi="Times New Roman" w:cs="Times New Roman"/>
          <w:b/>
          <w:bCs/>
        </w:rPr>
        <w:t>)</w:t>
      </w:r>
    </w:p>
    <w:p w14:paraId="73C11090" w14:textId="1711A207" w:rsidR="00CB5E21" w:rsidRPr="006B77DD" w:rsidRDefault="16CB6CC1" w:rsidP="00CB5E21">
      <w:pPr>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w:t>
      </w:r>
      <w:r w:rsidR="00F720F5" w:rsidRPr="006B77DD">
        <w:rPr>
          <w:rFonts w:ascii="Times New Roman" w:hAnsi="Times New Roman" w:cs="Times New Roman"/>
        </w:rPr>
        <w:t>с</w:t>
      </w:r>
      <w:r w:rsidRPr="006B77DD">
        <w:rPr>
          <w:rFonts w:ascii="Times New Roman" w:hAnsi="Times New Roman" w:cs="Times New Roman"/>
        </w:rPr>
        <w:t xml:space="preserve"> </w:t>
      </w:r>
      <w:r w:rsidR="00F845C3" w:rsidRPr="006B77DD">
        <w:rPr>
          <w:rFonts w:ascii="Times New Roman" w:hAnsi="Times New Roman" w:cs="Times New Roman"/>
        </w:rPr>
        <w:t>ИИ</w:t>
      </w:r>
      <w:r w:rsidRPr="006B77DD">
        <w:rPr>
          <w:rFonts w:ascii="Times New Roman" w:hAnsi="Times New Roman" w:cs="Times New Roman"/>
        </w:rPr>
        <w:t>/ТИА и биопротезом аортального или митрального клапана, и не имеющих других показаний для антикоагулянтной терапии, назначение долгосрочной терапии АСК, через 3-6 месяцев с момента установки клапана, для снижения риска повторного инсульта или ТИА.</w:t>
      </w:r>
    </w:p>
    <w:p w14:paraId="71844AED" w14:textId="1A81A63C"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00F720F5" w:rsidRPr="006B77DD">
        <w:rPr>
          <w:rFonts w:ascii="Times New Roman" w:hAnsi="Times New Roman" w:cs="Times New Roman"/>
          <w:b/>
          <w:bCs/>
        </w:rPr>
        <w:t>С</w:t>
      </w:r>
      <w:r w:rsidRPr="006B77DD">
        <w:rPr>
          <w:rFonts w:ascii="Times New Roman" w:hAnsi="Times New Roman" w:cs="Times New Roman"/>
          <w:b/>
          <w:bCs/>
        </w:rPr>
        <w:t xml:space="preserve"> (уровень достоверности доказательств – </w:t>
      </w:r>
      <w:r w:rsidR="00F720F5" w:rsidRPr="006B77DD">
        <w:rPr>
          <w:rFonts w:ascii="Times New Roman" w:hAnsi="Times New Roman" w:cs="Times New Roman"/>
          <w:b/>
          <w:bCs/>
        </w:rPr>
        <w:t>4</w:t>
      </w:r>
      <w:r w:rsidRPr="006B77DD">
        <w:rPr>
          <w:rFonts w:ascii="Times New Roman" w:hAnsi="Times New Roman" w:cs="Times New Roman"/>
          <w:b/>
          <w:bCs/>
        </w:rPr>
        <w:t>)</w:t>
      </w:r>
    </w:p>
    <w:p w14:paraId="7B3B5118" w14:textId="77777777" w:rsidR="00CB5E21" w:rsidRPr="006B77DD" w:rsidRDefault="00CB5E21" w:rsidP="00CB5E21">
      <w:pPr>
        <w:pStyle w:val="ab"/>
        <w:spacing w:before="0" w:beforeAutospacing="0" w:after="120" w:afterAutospacing="0"/>
        <w:rPr>
          <w:i/>
          <w:iCs/>
          <w:sz w:val="22"/>
          <w:szCs w:val="22"/>
          <w:lang w:val="en-US"/>
        </w:rPr>
      </w:pPr>
      <w:r w:rsidRPr="006B77DD">
        <w:rPr>
          <w:sz w:val="22"/>
          <w:szCs w:val="22"/>
        </w:rPr>
        <w:t xml:space="preserve">Комментарии: </w:t>
      </w:r>
      <w:r w:rsidRPr="006B77DD">
        <w:rPr>
          <w:i/>
          <w:iCs/>
          <w:sz w:val="22"/>
          <w:szCs w:val="22"/>
        </w:rPr>
        <w:t>У пациентов, перенесших операцию по замене митрального или аортального клапана с использованием биопротезов, пероральная антикоагуляция варфарином с достижением целевого показателя МНО 2,5 (диапазон 2,0–3,0) является разумной по крайней мере в течение 3 месяцев (либо в течение 6 месяцев после операции у пациентов с низким риском кровотечения) [Otto CM, Nishimura RA, Bonow RO, Carabello BA, Erwin JP 3rd, Gentile F, Jneid H, Krieger EV, Mack M, McLeod C, et al. 2020 ACC/AHA guideline for the management of patients with valvular heart disease: a report of the American College of Cardiology/American Heart Association Joint Committee on Clinical Practice Guidelines [published correction appears in Circulation. 2021;143:e229]. Circulation. 2021;143:e72–e227. doi: 10.1161/CIR.0000000000000923 ]. Эта рекомендация основана на результатах наблюдательных исследований, в которых сообщалось о повышенном риске ишемического инсульта в ранние сроки после операции биопротезирования аортального или митрального клапанов сердца [</w:t>
      </w:r>
      <w:r w:rsidRPr="006B77DD">
        <w:rPr>
          <w:i/>
          <w:iCs/>
          <w:sz w:val="22"/>
          <w:szCs w:val="22"/>
          <w:lang w:val="en-US"/>
        </w:rPr>
        <w:t>Makkar</w:t>
      </w:r>
      <w:r w:rsidRPr="006B77DD">
        <w:rPr>
          <w:i/>
          <w:iCs/>
          <w:sz w:val="22"/>
          <w:szCs w:val="22"/>
        </w:rPr>
        <w:t xml:space="preserve"> </w:t>
      </w:r>
      <w:r w:rsidRPr="006B77DD">
        <w:rPr>
          <w:i/>
          <w:iCs/>
          <w:sz w:val="22"/>
          <w:szCs w:val="22"/>
          <w:lang w:val="en-US"/>
        </w:rPr>
        <w:t>RR</w:t>
      </w:r>
      <w:r w:rsidRPr="006B77DD">
        <w:rPr>
          <w:i/>
          <w:iCs/>
          <w:sz w:val="22"/>
          <w:szCs w:val="22"/>
        </w:rPr>
        <w:t xml:space="preserve">, </w:t>
      </w:r>
      <w:r w:rsidRPr="006B77DD">
        <w:rPr>
          <w:i/>
          <w:iCs/>
          <w:sz w:val="22"/>
          <w:szCs w:val="22"/>
          <w:lang w:val="en-US"/>
        </w:rPr>
        <w:t>Fontana</w:t>
      </w:r>
      <w:r w:rsidRPr="006B77DD">
        <w:rPr>
          <w:i/>
          <w:iCs/>
          <w:sz w:val="22"/>
          <w:szCs w:val="22"/>
        </w:rPr>
        <w:t xml:space="preserve"> </w:t>
      </w:r>
      <w:r w:rsidRPr="006B77DD">
        <w:rPr>
          <w:i/>
          <w:iCs/>
          <w:sz w:val="22"/>
          <w:szCs w:val="22"/>
          <w:lang w:val="en-US"/>
        </w:rPr>
        <w:t>G</w:t>
      </w:r>
      <w:r w:rsidRPr="006B77DD">
        <w:rPr>
          <w:i/>
          <w:iCs/>
          <w:sz w:val="22"/>
          <w:szCs w:val="22"/>
        </w:rPr>
        <w:t xml:space="preserve">, </w:t>
      </w:r>
      <w:r w:rsidRPr="006B77DD">
        <w:rPr>
          <w:i/>
          <w:iCs/>
          <w:sz w:val="22"/>
          <w:szCs w:val="22"/>
          <w:lang w:val="en-US"/>
        </w:rPr>
        <w:t>Jilaihawi</w:t>
      </w:r>
      <w:r w:rsidRPr="006B77DD">
        <w:rPr>
          <w:i/>
          <w:iCs/>
          <w:sz w:val="22"/>
          <w:szCs w:val="22"/>
        </w:rPr>
        <w:t xml:space="preserve"> </w:t>
      </w:r>
      <w:r w:rsidRPr="006B77DD">
        <w:rPr>
          <w:i/>
          <w:iCs/>
          <w:sz w:val="22"/>
          <w:szCs w:val="22"/>
          <w:lang w:val="en-US"/>
        </w:rPr>
        <w:t>H</w:t>
      </w:r>
      <w:r w:rsidRPr="006B77DD">
        <w:rPr>
          <w:i/>
          <w:iCs/>
          <w:sz w:val="22"/>
          <w:szCs w:val="22"/>
        </w:rPr>
        <w:t xml:space="preserve">, </w:t>
      </w:r>
      <w:r w:rsidRPr="006B77DD">
        <w:rPr>
          <w:i/>
          <w:iCs/>
          <w:sz w:val="22"/>
          <w:szCs w:val="22"/>
          <w:lang w:val="en-US"/>
        </w:rPr>
        <w:t>Chakravarty</w:t>
      </w:r>
      <w:r w:rsidRPr="006B77DD">
        <w:rPr>
          <w:i/>
          <w:iCs/>
          <w:sz w:val="22"/>
          <w:szCs w:val="22"/>
        </w:rPr>
        <w:t xml:space="preserve"> </w:t>
      </w:r>
      <w:r w:rsidRPr="006B77DD">
        <w:rPr>
          <w:i/>
          <w:iCs/>
          <w:sz w:val="22"/>
          <w:szCs w:val="22"/>
          <w:lang w:val="en-US"/>
        </w:rPr>
        <w:t>T</w:t>
      </w:r>
      <w:r w:rsidRPr="006B77DD">
        <w:rPr>
          <w:i/>
          <w:iCs/>
          <w:sz w:val="22"/>
          <w:szCs w:val="22"/>
        </w:rPr>
        <w:t xml:space="preserve">, </w:t>
      </w:r>
      <w:r w:rsidRPr="006B77DD">
        <w:rPr>
          <w:i/>
          <w:iCs/>
          <w:sz w:val="22"/>
          <w:szCs w:val="22"/>
          <w:lang w:val="en-US"/>
        </w:rPr>
        <w:t>Kofoed</w:t>
      </w:r>
      <w:r w:rsidRPr="006B77DD">
        <w:rPr>
          <w:i/>
          <w:iCs/>
          <w:sz w:val="22"/>
          <w:szCs w:val="22"/>
        </w:rPr>
        <w:t xml:space="preserve"> </w:t>
      </w:r>
      <w:r w:rsidRPr="006B77DD">
        <w:rPr>
          <w:i/>
          <w:iCs/>
          <w:sz w:val="22"/>
          <w:szCs w:val="22"/>
          <w:lang w:val="en-US"/>
        </w:rPr>
        <w:t>KF</w:t>
      </w:r>
      <w:r w:rsidRPr="006B77DD">
        <w:rPr>
          <w:i/>
          <w:iCs/>
          <w:sz w:val="22"/>
          <w:szCs w:val="22"/>
        </w:rPr>
        <w:t xml:space="preserve">, </w:t>
      </w:r>
      <w:r w:rsidRPr="006B77DD">
        <w:rPr>
          <w:i/>
          <w:iCs/>
          <w:sz w:val="22"/>
          <w:szCs w:val="22"/>
          <w:lang w:val="en-US"/>
        </w:rPr>
        <w:t>De</w:t>
      </w:r>
      <w:r w:rsidRPr="006B77DD">
        <w:rPr>
          <w:i/>
          <w:iCs/>
          <w:sz w:val="22"/>
          <w:szCs w:val="22"/>
        </w:rPr>
        <w:t xml:space="preserve"> </w:t>
      </w:r>
      <w:r w:rsidRPr="006B77DD">
        <w:rPr>
          <w:i/>
          <w:iCs/>
          <w:sz w:val="22"/>
          <w:szCs w:val="22"/>
          <w:lang w:val="en-US"/>
        </w:rPr>
        <w:t>Backer</w:t>
      </w:r>
      <w:r w:rsidRPr="006B77DD">
        <w:rPr>
          <w:i/>
          <w:iCs/>
          <w:sz w:val="22"/>
          <w:szCs w:val="22"/>
        </w:rPr>
        <w:t xml:space="preserve"> </w:t>
      </w:r>
      <w:r w:rsidRPr="006B77DD">
        <w:rPr>
          <w:i/>
          <w:iCs/>
          <w:sz w:val="22"/>
          <w:szCs w:val="22"/>
          <w:lang w:val="en-US"/>
        </w:rPr>
        <w:t>O</w:t>
      </w:r>
      <w:r w:rsidRPr="006B77DD">
        <w:rPr>
          <w:i/>
          <w:iCs/>
          <w:sz w:val="22"/>
          <w:szCs w:val="22"/>
        </w:rPr>
        <w:t xml:space="preserve">, </w:t>
      </w:r>
      <w:r w:rsidRPr="006B77DD">
        <w:rPr>
          <w:i/>
          <w:iCs/>
          <w:sz w:val="22"/>
          <w:szCs w:val="22"/>
          <w:lang w:val="en-US"/>
        </w:rPr>
        <w:t>Asch</w:t>
      </w:r>
      <w:r w:rsidRPr="006B77DD">
        <w:rPr>
          <w:i/>
          <w:iCs/>
          <w:sz w:val="22"/>
          <w:szCs w:val="22"/>
        </w:rPr>
        <w:t xml:space="preserve"> </w:t>
      </w:r>
      <w:r w:rsidRPr="006B77DD">
        <w:rPr>
          <w:i/>
          <w:iCs/>
          <w:sz w:val="22"/>
          <w:szCs w:val="22"/>
          <w:lang w:val="en-US"/>
        </w:rPr>
        <w:t>FM</w:t>
      </w:r>
      <w:r w:rsidRPr="006B77DD">
        <w:rPr>
          <w:i/>
          <w:iCs/>
          <w:sz w:val="22"/>
          <w:szCs w:val="22"/>
        </w:rPr>
        <w:t xml:space="preserve">, </w:t>
      </w:r>
      <w:r w:rsidRPr="006B77DD">
        <w:rPr>
          <w:i/>
          <w:iCs/>
          <w:sz w:val="22"/>
          <w:szCs w:val="22"/>
          <w:lang w:val="en-US"/>
        </w:rPr>
        <w:t>Ruiz</w:t>
      </w:r>
      <w:r w:rsidRPr="006B77DD">
        <w:rPr>
          <w:i/>
          <w:iCs/>
          <w:sz w:val="22"/>
          <w:szCs w:val="22"/>
        </w:rPr>
        <w:t xml:space="preserve"> </w:t>
      </w:r>
      <w:r w:rsidRPr="006B77DD">
        <w:rPr>
          <w:i/>
          <w:iCs/>
          <w:sz w:val="22"/>
          <w:szCs w:val="22"/>
          <w:lang w:val="en-US"/>
        </w:rPr>
        <w:t>CE</w:t>
      </w:r>
      <w:r w:rsidRPr="006B77DD">
        <w:rPr>
          <w:i/>
          <w:iCs/>
          <w:sz w:val="22"/>
          <w:szCs w:val="22"/>
        </w:rPr>
        <w:t xml:space="preserve">, </w:t>
      </w:r>
      <w:r w:rsidRPr="006B77DD">
        <w:rPr>
          <w:i/>
          <w:iCs/>
          <w:sz w:val="22"/>
          <w:szCs w:val="22"/>
          <w:lang w:val="en-US"/>
        </w:rPr>
        <w:t>Olsen</w:t>
      </w:r>
      <w:r w:rsidRPr="006B77DD">
        <w:rPr>
          <w:i/>
          <w:iCs/>
          <w:sz w:val="22"/>
          <w:szCs w:val="22"/>
        </w:rPr>
        <w:t xml:space="preserve"> </w:t>
      </w:r>
      <w:r w:rsidRPr="006B77DD">
        <w:rPr>
          <w:i/>
          <w:iCs/>
          <w:sz w:val="22"/>
          <w:szCs w:val="22"/>
          <w:lang w:val="en-US"/>
        </w:rPr>
        <w:t>NT</w:t>
      </w:r>
      <w:r w:rsidRPr="006B77DD">
        <w:rPr>
          <w:i/>
          <w:iCs/>
          <w:sz w:val="22"/>
          <w:szCs w:val="22"/>
        </w:rPr>
        <w:t xml:space="preserve">, </w:t>
      </w:r>
      <w:r w:rsidRPr="006B77DD">
        <w:rPr>
          <w:i/>
          <w:iCs/>
          <w:sz w:val="22"/>
          <w:szCs w:val="22"/>
          <w:lang w:val="en-US"/>
        </w:rPr>
        <w:t>Trento</w:t>
      </w:r>
      <w:r w:rsidRPr="006B77DD">
        <w:rPr>
          <w:i/>
          <w:iCs/>
          <w:sz w:val="22"/>
          <w:szCs w:val="22"/>
        </w:rPr>
        <w:t xml:space="preserve"> </w:t>
      </w:r>
      <w:r w:rsidRPr="006B77DD">
        <w:rPr>
          <w:i/>
          <w:iCs/>
          <w:sz w:val="22"/>
          <w:szCs w:val="22"/>
          <w:lang w:val="en-US"/>
        </w:rPr>
        <w:t>A</w:t>
      </w:r>
      <w:r w:rsidRPr="006B77DD">
        <w:rPr>
          <w:i/>
          <w:iCs/>
          <w:sz w:val="22"/>
          <w:szCs w:val="22"/>
        </w:rPr>
        <w:t xml:space="preserve">, </w:t>
      </w:r>
      <w:r w:rsidRPr="006B77DD">
        <w:rPr>
          <w:i/>
          <w:iCs/>
          <w:sz w:val="22"/>
          <w:szCs w:val="22"/>
          <w:lang w:val="en-US"/>
        </w:rPr>
        <w:t>et</w:t>
      </w:r>
      <w:r w:rsidRPr="006B77DD">
        <w:rPr>
          <w:i/>
          <w:iCs/>
          <w:sz w:val="22"/>
          <w:szCs w:val="22"/>
        </w:rPr>
        <w:t xml:space="preserve"> </w:t>
      </w:r>
      <w:r w:rsidRPr="006B77DD">
        <w:rPr>
          <w:i/>
          <w:iCs/>
          <w:sz w:val="22"/>
          <w:szCs w:val="22"/>
          <w:lang w:val="en-US"/>
        </w:rPr>
        <w:t>al</w:t>
      </w:r>
      <w:r w:rsidRPr="006B77DD">
        <w:rPr>
          <w:i/>
          <w:iCs/>
          <w:sz w:val="22"/>
          <w:szCs w:val="22"/>
        </w:rPr>
        <w:t xml:space="preserve">. </w:t>
      </w:r>
      <w:r w:rsidRPr="006B77DD">
        <w:rPr>
          <w:i/>
          <w:iCs/>
          <w:sz w:val="22"/>
          <w:szCs w:val="22"/>
          <w:lang w:val="en-US"/>
        </w:rPr>
        <w:t xml:space="preserve">Possible subclinical leaflet thrombosis in bioprosthetic aortic valves. N Engl J Med. 2015;373:2015– 2024. doi: 10.1056/NEJMoa1509233 </w:t>
      </w:r>
    </w:p>
    <w:p w14:paraId="2DA2EE3F" w14:textId="77777777" w:rsidR="00CB5E21" w:rsidRPr="006B77DD" w:rsidRDefault="00CB5E21" w:rsidP="00CB5E21">
      <w:pPr>
        <w:pStyle w:val="ab"/>
        <w:spacing w:before="0" w:beforeAutospacing="0" w:after="120" w:afterAutospacing="0"/>
        <w:rPr>
          <w:i/>
          <w:iCs/>
          <w:sz w:val="22"/>
          <w:szCs w:val="22"/>
          <w:lang w:val="en-US"/>
        </w:rPr>
      </w:pPr>
      <w:r w:rsidRPr="006B77DD">
        <w:rPr>
          <w:i/>
          <w:iCs/>
          <w:sz w:val="22"/>
          <w:szCs w:val="22"/>
          <w:lang w:val="en-US"/>
        </w:rPr>
        <w:t xml:space="preserve">Sundt TM, Zehr KJ, Dearani JA, Daly RC, Mullany CJ, McGregor CG, Puga FJ, Orszulak TA, Schaff HV. Is early anticoagulation with warfarin necessary after bioprosthetic aortic valve replacement? J Thorac Cardiovasc Surg. 2005;129:1024–1031. doi: 10.1016/j.jtcvs.2004.11.028 </w:t>
      </w:r>
    </w:p>
    <w:p w14:paraId="5E9AA959" w14:textId="77777777" w:rsidR="00CB5E21" w:rsidRPr="006B77DD" w:rsidRDefault="00CB5E21" w:rsidP="00CB5E21">
      <w:pPr>
        <w:spacing w:after="120"/>
        <w:rPr>
          <w:rFonts w:ascii="Times New Roman" w:hAnsi="Times New Roman" w:cs="Times New Roman"/>
          <w:i/>
          <w:iCs/>
          <w:lang w:val="en-US"/>
        </w:rPr>
      </w:pPr>
      <w:r w:rsidRPr="006B77DD">
        <w:rPr>
          <w:rFonts w:ascii="Times New Roman" w:eastAsia="Times New Roman" w:hAnsi="Times New Roman" w:cs="Times New Roman"/>
          <w:i/>
          <w:iCs/>
          <w:lang w:val="en-US"/>
        </w:rPr>
        <w:t xml:space="preserve">Russo A, Grigioni F, Avierinos JF, Freeman WK, Suri R, Michelena H, Brown R, Sundt TM, Enriquez-Sarano M. Thromboembolic complications after surgical correction of mitral regurgitation incidence, </w:t>
      </w:r>
      <w:r w:rsidRPr="006B77DD">
        <w:rPr>
          <w:rFonts w:ascii="Times New Roman" w:eastAsia="Times New Roman" w:hAnsi="Times New Roman" w:cs="Times New Roman"/>
          <w:i/>
          <w:iCs/>
          <w:lang w:val="en-US"/>
        </w:rPr>
        <w:lastRenderedPageBreak/>
        <w:t>predictors, and clinical implications. J Am Coll Cardiol. 2008;51:1203–1211. doi: 10.1016/j.jacc.2007.10.058</w:t>
      </w:r>
      <w:r w:rsidRPr="006B77DD">
        <w:rPr>
          <w:rFonts w:ascii="Times New Roman" w:hAnsi="Times New Roman" w:cs="Times New Roman"/>
          <w:i/>
          <w:iCs/>
          <w:lang w:val="en-US"/>
        </w:rPr>
        <w:t xml:space="preserve">]. </w:t>
      </w:r>
    </w:p>
    <w:p w14:paraId="6E5F9997" w14:textId="6C8E57E0" w:rsidR="00CB5E21" w:rsidRPr="006B77DD" w:rsidRDefault="00CB5E21" w:rsidP="00CB5E21">
      <w:pPr>
        <w:spacing w:after="120"/>
        <w:rPr>
          <w:rFonts w:ascii="Times New Roman" w:eastAsia="Times New Roman" w:hAnsi="Times New Roman" w:cs="Times New Roman"/>
          <w:i/>
          <w:iCs/>
          <w:lang w:val="en-US"/>
        </w:rPr>
      </w:pPr>
      <w:r w:rsidRPr="006B77DD">
        <w:rPr>
          <w:rFonts w:ascii="Times New Roman" w:hAnsi="Times New Roman" w:cs="Times New Roman"/>
          <w:i/>
          <w:iCs/>
        </w:rPr>
        <w:t>Через</w:t>
      </w:r>
      <w:r w:rsidRPr="006B77DD">
        <w:rPr>
          <w:rFonts w:ascii="Times New Roman" w:hAnsi="Times New Roman" w:cs="Times New Roman"/>
          <w:i/>
          <w:iCs/>
          <w:lang w:val="en-US"/>
        </w:rPr>
        <w:t xml:space="preserve"> 3-6 </w:t>
      </w:r>
      <w:r w:rsidRPr="006B77DD">
        <w:rPr>
          <w:rFonts w:ascii="Times New Roman" w:hAnsi="Times New Roman" w:cs="Times New Roman"/>
          <w:i/>
          <w:iCs/>
        </w:rPr>
        <w:t>месяцев</w:t>
      </w:r>
      <w:r w:rsidRPr="006B77DD">
        <w:rPr>
          <w:rFonts w:ascii="Times New Roman" w:hAnsi="Times New Roman" w:cs="Times New Roman"/>
          <w:i/>
          <w:iCs/>
          <w:lang w:val="en-US"/>
        </w:rPr>
        <w:t xml:space="preserve"> </w:t>
      </w:r>
      <w:r w:rsidRPr="006B77DD">
        <w:rPr>
          <w:rFonts w:ascii="Times New Roman" w:hAnsi="Times New Roman" w:cs="Times New Roman"/>
          <w:i/>
          <w:iCs/>
        </w:rPr>
        <w:t>после</w:t>
      </w:r>
      <w:r w:rsidRPr="006B77DD">
        <w:rPr>
          <w:rFonts w:ascii="Times New Roman" w:hAnsi="Times New Roman" w:cs="Times New Roman"/>
          <w:i/>
          <w:iCs/>
          <w:lang w:val="en-US"/>
        </w:rPr>
        <w:t xml:space="preserve"> </w:t>
      </w:r>
      <w:r w:rsidRPr="006B77DD">
        <w:rPr>
          <w:rFonts w:ascii="Times New Roman" w:hAnsi="Times New Roman" w:cs="Times New Roman"/>
          <w:i/>
          <w:iCs/>
        </w:rPr>
        <w:t>операции</w:t>
      </w:r>
      <w:r w:rsidRPr="006B77DD">
        <w:rPr>
          <w:rFonts w:ascii="Times New Roman" w:hAnsi="Times New Roman" w:cs="Times New Roman"/>
          <w:i/>
          <w:iCs/>
          <w:lang w:val="en-US"/>
        </w:rPr>
        <w:t xml:space="preserve">, </w:t>
      </w:r>
      <w:r w:rsidRPr="006B77DD">
        <w:rPr>
          <w:rFonts w:ascii="Times New Roman" w:hAnsi="Times New Roman" w:cs="Times New Roman"/>
          <w:i/>
          <w:iCs/>
        </w:rPr>
        <w:t>рекомендуется</w:t>
      </w:r>
      <w:r w:rsidRPr="006B77DD">
        <w:rPr>
          <w:rFonts w:ascii="Times New Roman" w:hAnsi="Times New Roman" w:cs="Times New Roman"/>
          <w:i/>
          <w:iCs/>
          <w:lang w:val="en-US"/>
        </w:rPr>
        <w:t xml:space="preserve"> </w:t>
      </w:r>
      <w:r w:rsidRPr="006B77DD">
        <w:rPr>
          <w:rFonts w:ascii="Times New Roman" w:hAnsi="Times New Roman" w:cs="Times New Roman"/>
          <w:i/>
          <w:iCs/>
        </w:rPr>
        <w:t>длительная</w:t>
      </w:r>
      <w:r w:rsidRPr="006B77DD">
        <w:rPr>
          <w:rFonts w:ascii="Times New Roman" w:hAnsi="Times New Roman" w:cs="Times New Roman"/>
          <w:i/>
          <w:iCs/>
          <w:lang w:val="en-US"/>
        </w:rPr>
        <w:t xml:space="preserve"> </w:t>
      </w:r>
      <w:r w:rsidRPr="006B77DD">
        <w:rPr>
          <w:rFonts w:ascii="Times New Roman" w:hAnsi="Times New Roman" w:cs="Times New Roman"/>
          <w:i/>
          <w:iCs/>
        </w:rPr>
        <w:t>терапия</w:t>
      </w:r>
      <w:r w:rsidRPr="006B77DD">
        <w:rPr>
          <w:rFonts w:ascii="Times New Roman" w:hAnsi="Times New Roman" w:cs="Times New Roman"/>
          <w:i/>
          <w:iCs/>
          <w:lang w:val="en-US"/>
        </w:rPr>
        <w:t xml:space="preserve"> </w:t>
      </w:r>
      <w:r w:rsidRPr="006B77DD">
        <w:rPr>
          <w:rFonts w:ascii="Times New Roman" w:hAnsi="Times New Roman" w:cs="Times New Roman"/>
          <w:i/>
          <w:iCs/>
        </w:rPr>
        <w:t>только</w:t>
      </w:r>
      <w:r w:rsidRPr="006B77DD">
        <w:rPr>
          <w:rFonts w:ascii="Times New Roman" w:hAnsi="Times New Roman" w:cs="Times New Roman"/>
          <w:i/>
          <w:iCs/>
          <w:lang w:val="en-US"/>
        </w:rPr>
        <w:t xml:space="preserve"> </w:t>
      </w:r>
      <w:r w:rsidR="00F720F5" w:rsidRPr="006B77DD">
        <w:rPr>
          <w:rFonts w:ascii="Times New Roman" w:hAnsi="Times New Roman" w:cs="Times New Roman"/>
          <w:i/>
          <w:iCs/>
        </w:rPr>
        <w:t>АСК</w:t>
      </w:r>
      <w:r w:rsidRPr="006B77DD">
        <w:rPr>
          <w:rFonts w:ascii="Times New Roman" w:hAnsi="Times New Roman" w:cs="Times New Roman"/>
          <w:i/>
          <w:iCs/>
          <w:lang w:val="en-US"/>
        </w:rPr>
        <w:t xml:space="preserve"> </w:t>
      </w:r>
      <w:r w:rsidRPr="006B77DD">
        <w:rPr>
          <w:rFonts w:ascii="Times New Roman" w:hAnsi="Times New Roman" w:cs="Times New Roman"/>
          <w:i/>
          <w:iCs/>
        </w:rPr>
        <w:t>от</w:t>
      </w:r>
      <w:r w:rsidRPr="006B77DD">
        <w:rPr>
          <w:rFonts w:ascii="Times New Roman" w:hAnsi="Times New Roman" w:cs="Times New Roman"/>
          <w:i/>
          <w:iCs/>
          <w:lang w:val="en-US"/>
        </w:rPr>
        <w:t xml:space="preserve"> 75 </w:t>
      </w:r>
      <w:r w:rsidRPr="006B77DD">
        <w:rPr>
          <w:rFonts w:ascii="Times New Roman" w:hAnsi="Times New Roman" w:cs="Times New Roman"/>
          <w:i/>
          <w:iCs/>
        </w:rPr>
        <w:t>до</w:t>
      </w:r>
      <w:r w:rsidRPr="006B77DD">
        <w:rPr>
          <w:rFonts w:ascii="Times New Roman" w:hAnsi="Times New Roman" w:cs="Times New Roman"/>
          <w:i/>
          <w:iCs/>
          <w:lang w:val="en-US"/>
        </w:rPr>
        <w:t xml:space="preserve"> 100 </w:t>
      </w:r>
      <w:r w:rsidRPr="006B77DD">
        <w:rPr>
          <w:rFonts w:ascii="Times New Roman" w:hAnsi="Times New Roman" w:cs="Times New Roman"/>
          <w:i/>
          <w:iCs/>
        </w:rPr>
        <w:t>мг</w:t>
      </w:r>
      <w:r w:rsidRPr="006B77DD">
        <w:rPr>
          <w:rFonts w:ascii="Times New Roman" w:hAnsi="Times New Roman" w:cs="Times New Roman"/>
          <w:i/>
          <w:iCs/>
          <w:lang w:val="en-US"/>
        </w:rPr>
        <w:t xml:space="preserve"> </w:t>
      </w:r>
      <w:r w:rsidRPr="006B77DD">
        <w:rPr>
          <w:rFonts w:ascii="Times New Roman" w:hAnsi="Times New Roman" w:cs="Times New Roman"/>
          <w:i/>
          <w:iCs/>
        </w:rPr>
        <w:t>в</w:t>
      </w:r>
      <w:r w:rsidRPr="006B77DD">
        <w:rPr>
          <w:rFonts w:ascii="Times New Roman" w:hAnsi="Times New Roman" w:cs="Times New Roman"/>
          <w:i/>
          <w:iCs/>
          <w:lang w:val="en-US"/>
        </w:rPr>
        <w:t xml:space="preserve"> </w:t>
      </w:r>
      <w:r w:rsidRPr="006B77DD">
        <w:rPr>
          <w:rFonts w:ascii="Times New Roman" w:hAnsi="Times New Roman" w:cs="Times New Roman"/>
          <w:i/>
          <w:iCs/>
        </w:rPr>
        <w:t>день</w:t>
      </w:r>
      <w:r w:rsidRPr="006B77DD">
        <w:rPr>
          <w:rFonts w:ascii="Times New Roman" w:hAnsi="Times New Roman" w:cs="Times New Roman"/>
          <w:i/>
          <w:iCs/>
          <w:lang w:val="en-US"/>
        </w:rPr>
        <w:t xml:space="preserve"> [</w:t>
      </w:r>
      <w:r w:rsidRPr="006B77DD">
        <w:rPr>
          <w:rFonts w:ascii="Times New Roman" w:eastAsia="Times New Roman" w:hAnsi="Times New Roman" w:cs="Times New Roman"/>
          <w:i/>
          <w:iCs/>
          <w:lang w:val="en-US"/>
        </w:rPr>
        <w:t xml:space="preserve">Colli A, Mestres CA, Castella M, Gherli T. Comparing warfarin to aspirin (WoA) after aortic valve replacement with the St. Jude Medical Epic heart valve bioprosthesis: results of the WoA Epic pilot trial. J Heart Valve Dis. 2007;16:667–671. </w:t>
      </w:r>
    </w:p>
    <w:p w14:paraId="64942306" w14:textId="77777777" w:rsidR="00CB5E21" w:rsidRPr="006B77DD" w:rsidRDefault="00CB5E21" w:rsidP="00CB5E21">
      <w:pPr>
        <w:spacing w:after="120"/>
        <w:rPr>
          <w:rFonts w:ascii="Times New Roman" w:eastAsia="Times New Roman" w:hAnsi="Times New Roman" w:cs="Times New Roman"/>
          <w:i/>
          <w:iCs/>
          <w:lang w:val="en-US"/>
        </w:rPr>
      </w:pPr>
      <w:r w:rsidRPr="006B77DD">
        <w:rPr>
          <w:rFonts w:ascii="Times New Roman" w:eastAsia="Times New Roman" w:hAnsi="Times New Roman" w:cs="Times New Roman"/>
          <w:i/>
          <w:iCs/>
          <w:lang w:val="en-US"/>
        </w:rPr>
        <w:t xml:space="preserve">Heras M, Chesebro JH, Fuster V, Penny WJ, Grill DE, Bailey KR, Danielson GK, Orszulak TA, Pluth JR, Puga FJ. High risk of thromboemboli early after bioprosthetic cardiac valve replacement. J Am Coll Cardiol. 1995;25:1111– 1119. doi: 10.1016/0735-1097(94)00563-6 </w:t>
      </w:r>
    </w:p>
    <w:p w14:paraId="2210900C" w14:textId="77777777" w:rsidR="00CB5E21" w:rsidRPr="006B77DD" w:rsidRDefault="00CB5E21" w:rsidP="00CB5E21">
      <w:pPr>
        <w:spacing w:after="120"/>
        <w:rPr>
          <w:rFonts w:ascii="Times New Roman" w:hAnsi="Times New Roman" w:cs="Times New Roman"/>
          <w:i/>
          <w:iCs/>
          <w:lang w:val="en-US"/>
        </w:rPr>
      </w:pPr>
      <w:r w:rsidRPr="006B77DD">
        <w:rPr>
          <w:rFonts w:ascii="Times New Roman" w:eastAsia="Times New Roman" w:hAnsi="Times New Roman" w:cs="Times New Roman"/>
          <w:i/>
          <w:iCs/>
          <w:lang w:val="en-US"/>
        </w:rPr>
        <w:t>Nuñez L, Gil Aguado M, Larrea JL, Celemín D, Oliver J. Prevention of thromboembolism using aspirin after mitral valve replacement with porcine bioprosthesis. Ann Thorac Surg. 1984;37:84–87. doi: 10.1016/s0003-4975(10)60717-5</w:t>
      </w:r>
      <w:r w:rsidRPr="006B77DD">
        <w:rPr>
          <w:rFonts w:ascii="Times New Roman" w:hAnsi="Times New Roman" w:cs="Times New Roman"/>
          <w:i/>
          <w:iCs/>
          <w:lang w:val="en-US"/>
        </w:rPr>
        <w:t>].</w:t>
      </w:r>
    </w:p>
    <w:p w14:paraId="7072E14A" w14:textId="71845B91" w:rsidR="00CB5E21" w:rsidRPr="006B77DD" w:rsidRDefault="16CB6CC1" w:rsidP="16CB6CC1">
      <w:pPr>
        <w:pStyle w:val="ab"/>
        <w:rPr>
          <w:sz w:val="22"/>
          <w:szCs w:val="22"/>
          <w:lang w:val="en-US"/>
        </w:rPr>
      </w:pPr>
      <w:r w:rsidRPr="006B77DD">
        <w:rPr>
          <w:b/>
          <w:bCs/>
          <w:sz w:val="22"/>
          <w:szCs w:val="22"/>
        </w:rPr>
        <w:t>Рекомендуется</w:t>
      </w:r>
      <w:r w:rsidRPr="006B77DD">
        <w:rPr>
          <w:sz w:val="22"/>
          <w:szCs w:val="22"/>
          <w:lang w:val="en-US"/>
        </w:rPr>
        <w:t xml:space="preserve"> </w:t>
      </w:r>
      <w:r w:rsidRPr="006B77DD">
        <w:rPr>
          <w:sz w:val="22"/>
          <w:szCs w:val="22"/>
        </w:rPr>
        <w:t>пациентам</w:t>
      </w:r>
      <w:r w:rsidRPr="006B77DD">
        <w:rPr>
          <w:sz w:val="22"/>
          <w:szCs w:val="22"/>
          <w:lang w:val="en-US"/>
        </w:rPr>
        <w:t xml:space="preserve"> </w:t>
      </w:r>
      <w:r w:rsidRPr="006B77DD">
        <w:rPr>
          <w:sz w:val="22"/>
          <w:szCs w:val="22"/>
        </w:rPr>
        <w:t>с</w:t>
      </w:r>
      <w:r w:rsidRPr="006B77DD">
        <w:rPr>
          <w:sz w:val="22"/>
          <w:szCs w:val="22"/>
          <w:lang w:val="en-US"/>
        </w:rPr>
        <w:t xml:space="preserve"> </w:t>
      </w:r>
      <w:r w:rsidR="00F845C3" w:rsidRPr="006B77DD">
        <w:rPr>
          <w:sz w:val="22"/>
          <w:szCs w:val="22"/>
        </w:rPr>
        <w:t>ИИ</w:t>
      </w:r>
      <w:r w:rsidR="00F845C3" w:rsidRPr="006B77DD">
        <w:rPr>
          <w:sz w:val="22"/>
          <w:szCs w:val="22"/>
          <w:lang w:val="en-US"/>
        </w:rPr>
        <w:t>/</w:t>
      </w:r>
      <w:r w:rsidRPr="006B77DD">
        <w:rPr>
          <w:sz w:val="22"/>
          <w:szCs w:val="22"/>
        </w:rPr>
        <w:t>ТИА</w:t>
      </w:r>
      <w:r w:rsidRPr="006B77DD">
        <w:rPr>
          <w:sz w:val="22"/>
          <w:szCs w:val="22"/>
          <w:lang w:val="en-US"/>
        </w:rPr>
        <w:t xml:space="preserve"> </w:t>
      </w:r>
      <w:r w:rsidRPr="006B77DD">
        <w:rPr>
          <w:sz w:val="22"/>
          <w:szCs w:val="22"/>
        </w:rPr>
        <w:t>и</w:t>
      </w:r>
      <w:r w:rsidRPr="006B77DD">
        <w:rPr>
          <w:sz w:val="22"/>
          <w:szCs w:val="22"/>
          <w:lang w:val="en-US"/>
        </w:rPr>
        <w:t xml:space="preserve"> </w:t>
      </w:r>
      <w:r w:rsidRPr="006B77DD">
        <w:rPr>
          <w:sz w:val="22"/>
          <w:szCs w:val="22"/>
        </w:rPr>
        <w:t>инфекционным</w:t>
      </w:r>
      <w:r w:rsidRPr="006B77DD">
        <w:rPr>
          <w:sz w:val="22"/>
          <w:szCs w:val="22"/>
          <w:lang w:val="en-US"/>
        </w:rPr>
        <w:t xml:space="preserve"> </w:t>
      </w:r>
      <w:r w:rsidRPr="006B77DD">
        <w:rPr>
          <w:sz w:val="22"/>
          <w:szCs w:val="22"/>
        </w:rPr>
        <w:t>эндокардитом</w:t>
      </w:r>
      <w:r w:rsidRPr="006B77DD">
        <w:rPr>
          <w:sz w:val="22"/>
          <w:szCs w:val="22"/>
          <w:lang w:val="en-US"/>
        </w:rPr>
        <w:t xml:space="preserve"> (</w:t>
      </w:r>
      <w:r w:rsidRPr="006B77DD">
        <w:rPr>
          <w:sz w:val="22"/>
          <w:szCs w:val="22"/>
        </w:rPr>
        <w:t>ИЭ</w:t>
      </w:r>
      <w:r w:rsidRPr="006B77DD">
        <w:rPr>
          <w:sz w:val="22"/>
          <w:szCs w:val="22"/>
          <w:lang w:val="en-US"/>
        </w:rPr>
        <w:t xml:space="preserve">) </w:t>
      </w:r>
      <w:r w:rsidRPr="006B77DD">
        <w:rPr>
          <w:sz w:val="22"/>
          <w:szCs w:val="22"/>
        </w:rPr>
        <w:t>ранняя</w:t>
      </w:r>
      <w:r w:rsidRPr="006B77DD">
        <w:rPr>
          <w:sz w:val="22"/>
          <w:szCs w:val="22"/>
          <w:lang w:val="en-US"/>
        </w:rPr>
        <w:t xml:space="preserve"> </w:t>
      </w:r>
      <w:r w:rsidRPr="006B77DD">
        <w:rPr>
          <w:sz w:val="22"/>
          <w:szCs w:val="22"/>
        </w:rPr>
        <w:t>операция</w:t>
      </w:r>
      <w:r w:rsidRPr="006B77DD">
        <w:rPr>
          <w:sz w:val="22"/>
          <w:szCs w:val="22"/>
          <w:lang w:val="en-US"/>
        </w:rPr>
        <w:t xml:space="preserve"> </w:t>
      </w:r>
      <w:r w:rsidRPr="006B77DD">
        <w:rPr>
          <w:sz w:val="22"/>
          <w:szCs w:val="22"/>
        </w:rPr>
        <w:t>на</w:t>
      </w:r>
      <w:r w:rsidRPr="006B77DD">
        <w:rPr>
          <w:sz w:val="22"/>
          <w:szCs w:val="22"/>
          <w:lang w:val="en-US"/>
        </w:rPr>
        <w:t xml:space="preserve"> пораженном </w:t>
      </w:r>
      <w:r w:rsidRPr="006B77DD">
        <w:rPr>
          <w:sz w:val="22"/>
          <w:szCs w:val="22"/>
        </w:rPr>
        <w:t>клапане</w:t>
      </w:r>
      <w:r w:rsidRPr="006B77DD">
        <w:rPr>
          <w:sz w:val="22"/>
          <w:szCs w:val="22"/>
          <w:lang w:val="en-US"/>
        </w:rPr>
        <w:t xml:space="preserve"> </w:t>
      </w:r>
      <w:r w:rsidRPr="006B77DD">
        <w:rPr>
          <w:sz w:val="22"/>
          <w:szCs w:val="22"/>
        </w:rPr>
        <w:t>при</w:t>
      </w:r>
      <w:r w:rsidRPr="006B77DD">
        <w:rPr>
          <w:sz w:val="22"/>
          <w:szCs w:val="22"/>
          <w:lang w:val="en-US"/>
        </w:rPr>
        <w:t xml:space="preserve"> </w:t>
      </w:r>
      <w:r w:rsidRPr="006B77DD">
        <w:rPr>
          <w:sz w:val="22"/>
          <w:szCs w:val="22"/>
        </w:rPr>
        <w:t>наличии</w:t>
      </w:r>
      <w:r w:rsidRPr="006B77DD">
        <w:rPr>
          <w:sz w:val="22"/>
          <w:szCs w:val="22"/>
          <w:lang w:val="en-US"/>
        </w:rPr>
        <w:t xml:space="preserve"> </w:t>
      </w:r>
      <w:r w:rsidRPr="006B77DD">
        <w:rPr>
          <w:sz w:val="22"/>
          <w:szCs w:val="22"/>
        </w:rPr>
        <w:t>показаний</w:t>
      </w:r>
      <w:r w:rsidRPr="006B77DD">
        <w:rPr>
          <w:sz w:val="22"/>
          <w:szCs w:val="22"/>
          <w:lang w:val="en-US"/>
        </w:rPr>
        <w:t xml:space="preserve"> </w:t>
      </w:r>
      <w:r w:rsidRPr="006B77DD">
        <w:rPr>
          <w:sz w:val="22"/>
          <w:szCs w:val="22"/>
        </w:rPr>
        <w:t>к</w:t>
      </w:r>
      <w:r w:rsidRPr="006B77DD">
        <w:rPr>
          <w:sz w:val="22"/>
          <w:szCs w:val="22"/>
          <w:lang w:val="en-US"/>
        </w:rPr>
        <w:t xml:space="preserve"> </w:t>
      </w:r>
      <w:r w:rsidRPr="006B77DD">
        <w:rPr>
          <w:sz w:val="22"/>
          <w:szCs w:val="22"/>
        </w:rPr>
        <w:t>операции</w:t>
      </w:r>
      <w:r w:rsidR="00F720F5" w:rsidRPr="006B77DD">
        <w:rPr>
          <w:sz w:val="22"/>
          <w:szCs w:val="22"/>
          <w:lang w:val="en-US"/>
        </w:rPr>
        <w:t xml:space="preserve"> </w:t>
      </w:r>
      <w:r w:rsidRPr="006B77DD">
        <w:rPr>
          <w:sz w:val="22"/>
          <w:szCs w:val="22"/>
        </w:rPr>
        <w:t>для</w:t>
      </w:r>
      <w:r w:rsidRPr="006B77DD">
        <w:rPr>
          <w:sz w:val="22"/>
          <w:szCs w:val="22"/>
          <w:lang w:val="en-US"/>
        </w:rPr>
        <w:t xml:space="preserve"> </w:t>
      </w:r>
      <w:r w:rsidRPr="006B77DD">
        <w:rPr>
          <w:sz w:val="22"/>
          <w:szCs w:val="22"/>
        </w:rPr>
        <w:t>снижения</w:t>
      </w:r>
      <w:r w:rsidRPr="006B77DD">
        <w:rPr>
          <w:sz w:val="22"/>
          <w:szCs w:val="22"/>
          <w:lang w:val="en-US"/>
        </w:rPr>
        <w:t xml:space="preserve"> </w:t>
      </w:r>
      <w:r w:rsidRPr="006B77DD">
        <w:rPr>
          <w:sz w:val="22"/>
          <w:szCs w:val="22"/>
        </w:rPr>
        <w:t>риска</w:t>
      </w:r>
      <w:r w:rsidRPr="006B77DD">
        <w:rPr>
          <w:sz w:val="22"/>
          <w:szCs w:val="22"/>
          <w:lang w:val="en-US"/>
        </w:rPr>
        <w:t xml:space="preserve"> </w:t>
      </w:r>
      <w:r w:rsidRPr="006B77DD">
        <w:rPr>
          <w:sz w:val="22"/>
          <w:szCs w:val="22"/>
        </w:rPr>
        <w:t>повторного</w:t>
      </w:r>
      <w:r w:rsidRPr="006B77DD">
        <w:rPr>
          <w:sz w:val="22"/>
          <w:szCs w:val="22"/>
          <w:lang w:val="en-US"/>
        </w:rPr>
        <w:t xml:space="preserve"> </w:t>
      </w:r>
      <w:r w:rsidRPr="006B77DD">
        <w:rPr>
          <w:sz w:val="22"/>
          <w:szCs w:val="22"/>
        </w:rPr>
        <w:t>инсульта</w:t>
      </w:r>
      <w:r w:rsidRPr="006B77DD">
        <w:rPr>
          <w:sz w:val="22"/>
          <w:szCs w:val="22"/>
          <w:lang w:val="en-US"/>
        </w:rPr>
        <w:t xml:space="preserve"> </w:t>
      </w:r>
      <w:r w:rsidRPr="006B77DD">
        <w:rPr>
          <w:sz w:val="22"/>
          <w:szCs w:val="22"/>
        </w:rPr>
        <w:t>или</w:t>
      </w:r>
      <w:r w:rsidRPr="006B77DD">
        <w:rPr>
          <w:sz w:val="22"/>
          <w:szCs w:val="22"/>
          <w:lang w:val="en-US"/>
        </w:rPr>
        <w:t xml:space="preserve"> </w:t>
      </w:r>
      <w:r w:rsidRPr="006B77DD">
        <w:rPr>
          <w:sz w:val="22"/>
          <w:szCs w:val="22"/>
        </w:rPr>
        <w:t>ТИА</w:t>
      </w:r>
      <w:r w:rsidRPr="006B77DD">
        <w:rPr>
          <w:sz w:val="22"/>
          <w:szCs w:val="22"/>
          <w:lang w:val="en-US"/>
        </w:rPr>
        <w:t xml:space="preserve"> [Eishi K, Kawazoe K, Kuriyama Y, Kitoh Y, Kawashima Y, Omae T. Surgical management of infective endocarditis associated with cerebral complications: multi-center retrospective study in Japan. </w:t>
      </w:r>
      <w:r w:rsidRPr="006B77DD">
        <w:rPr>
          <w:i/>
          <w:iCs/>
          <w:sz w:val="22"/>
          <w:szCs w:val="22"/>
          <w:lang w:val="en-US"/>
        </w:rPr>
        <w:t xml:space="preserve">J Thorac Cardiovasc Surg. </w:t>
      </w:r>
      <w:r w:rsidRPr="006B77DD">
        <w:rPr>
          <w:sz w:val="22"/>
          <w:szCs w:val="22"/>
          <w:lang w:val="en-US"/>
        </w:rPr>
        <w:t xml:space="preserve">1995;110:1745–1755. doi: 10.1016/S0022-5223(95)70038-2 </w:t>
      </w:r>
    </w:p>
    <w:p w14:paraId="0239D849" w14:textId="77777777" w:rsidR="00CB5E21" w:rsidRPr="006B77DD" w:rsidRDefault="00CB5E21" w:rsidP="00CB5E21">
      <w:pPr>
        <w:pStyle w:val="ab"/>
        <w:rPr>
          <w:sz w:val="22"/>
          <w:szCs w:val="22"/>
        </w:rPr>
      </w:pPr>
      <w:r w:rsidRPr="006B77DD">
        <w:rPr>
          <w:sz w:val="22"/>
          <w:szCs w:val="22"/>
          <w:lang w:val="en-US"/>
        </w:rPr>
        <w:t xml:space="preserve">Barsic B, Dickerman S, Krajinovic V, Pappas P, Altclas J, Carosi G, Casabé JH, Chu VH, Delahaye F, Edathodu J, et al; International Collaboration on Endocarditis–Prospective Cohort Study Investigators. Influence of the timing of cardiac surgery on the outcome of patients with infective endocarditis and stroke. </w:t>
      </w:r>
      <w:r w:rsidRPr="006B77DD">
        <w:rPr>
          <w:i/>
          <w:iCs/>
          <w:sz w:val="22"/>
          <w:szCs w:val="22"/>
        </w:rPr>
        <w:t xml:space="preserve">Clin Infect Dis. </w:t>
      </w:r>
      <w:r w:rsidRPr="006B77DD">
        <w:rPr>
          <w:sz w:val="22"/>
          <w:szCs w:val="22"/>
        </w:rPr>
        <w:t>2013;56:209–217. doi: 10.1093/cid/cis878]</w:t>
      </w:r>
    </w:p>
    <w:p w14:paraId="002B1A80" w14:textId="77777777"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В (уровень достоверности доказательств – 3)</w:t>
      </w:r>
    </w:p>
    <w:p w14:paraId="2A0E064C" w14:textId="30CD4402" w:rsidR="00CB5E21" w:rsidRPr="006B77DD" w:rsidRDefault="16CB6CC1" w:rsidP="00CB5E21">
      <w:pPr>
        <w:spacing w:after="120"/>
        <w:rPr>
          <w:rFonts w:ascii="Times New Roman" w:eastAsia="Times New Roman" w:hAnsi="Times New Roman" w:cs="Times New Roman"/>
        </w:rPr>
      </w:pPr>
      <w:r w:rsidRPr="006B77DD">
        <w:rPr>
          <w:rFonts w:ascii="Times New Roman" w:hAnsi="Times New Roman" w:cs="Times New Roman"/>
        </w:rPr>
        <w:t>Комментарии: операция проводится во время первичной госпитализации в остром периоде инсульта до окончания антибиотикотерапии</w:t>
      </w:r>
      <w:r w:rsidR="00F720F5" w:rsidRPr="006B77DD">
        <w:rPr>
          <w:rFonts w:ascii="Times New Roman" w:hAnsi="Times New Roman" w:cs="Times New Roman"/>
        </w:rPr>
        <w:t>, при</w:t>
      </w:r>
      <w:r w:rsidRPr="006B77DD">
        <w:rPr>
          <w:rFonts w:ascii="Times New Roman" w:hAnsi="Times New Roman" w:cs="Times New Roman"/>
        </w:rPr>
        <w:t xml:space="preserve"> размер</w:t>
      </w:r>
      <w:r w:rsidR="00F720F5" w:rsidRPr="006B77DD">
        <w:rPr>
          <w:rFonts w:ascii="Times New Roman" w:hAnsi="Times New Roman" w:cs="Times New Roman"/>
        </w:rPr>
        <w:t>е</w:t>
      </w:r>
      <w:r w:rsidRPr="006B77DD">
        <w:rPr>
          <w:rFonts w:ascii="Times New Roman" w:hAnsi="Times New Roman" w:cs="Times New Roman"/>
        </w:rPr>
        <w:t xml:space="preserve"> вегетаций более 10 мм</w:t>
      </w:r>
      <w:r w:rsidR="00F720F5" w:rsidRPr="006B77DD">
        <w:rPr>
          <w:rFonts w:ascii="Times New Roman" w:hAnsi="Times New Roman" w:cs="Times New Roman"/>
        </w:rPr>
        <w:t>.</w:t>
      </w:r>
    </w:p>
    <w:p w14:paraId="77145531" w14:textId="53B64428" w:rsidR="00CB5E21" w:rsidRPr="006B77DD" w:rsidRDefault="16CB6CC1" w:rsidP="16CB6CC1">
      <w:pPr>
        <w:pStyle w:val="ab"/>
        <w:rPr>
          <w:sz w:val="22"/>
          <w:szCs w:val="22"/>
        </w:rPr>
      </w:pPr>
      <w:r w:rsidRPr="006B77DD">
        <w:rPr>
          <w:b/>
          <w:bCs/>
          <w:sz w:val="22"/>
          <w:szCs w:val="22"/>
        </w:rPr>
        <w:t>Рекомендуется</w:t>
      </w:r>
      <w:r w:rsidRPr="006B77DD">
        <w:rPr>
          <w:sz w:val="22"/>
          <w:szCs w:val="22"/>
        </w:rPr>
        <w:t xml:space="preserve"> пациентам с </w:t>
      </w:r>
      <w:r w:rsidR="00F845C3" w:rsidRPr="006B77DD">
        <w:rPr>
          <w:sz w:val="22"/>
          <w:szCs w:val="22"/>
        </w:rPr>
        <w:t>ИИ</w:t>
      </w:r>
      <w:r w:rsidRPr="006B77DD">
        <w:rPr>
          <w:sz w:val="22"/>
          <w:szCs w:val="22"/>
        </w:rPr>
        <w:t xml:space="preserve">/ТИА в анамнезе и механическим протезом аортального клапана антикоагулянтная монотерапия варфарином с достижением МНО 3,0 (диапазон 2,5 - 3,5) или комбинированная терапия АСК (75-100 мг/сут) с варфарином при МНО 2,5 (диапазон 2,0-3,0) для снижения риска повторного ИИ/ТИА [Otto CM, Nishimura RA, Bonow RO, Carabello BA, Erwin JP 3rd, Gentile F, Jneid H, Krieger EV, Mack M, McLeod C, et al. 2020 ACC/AHA guideline for the management of patients with valvular heart disease: a report of the American College of Cardiology/American Heart Association Joint Committee on Clinical Practice Guidelines [published correction appears in </w:t>
      </w:r>
      <w:r w:rsidRPr="006B77DD">
        <w:rPr>
          <w:i/>
          <w:iCs/>
          <w:sz w:val="22"/>
          <w:szCs w:val="22"/>
        </w:rPr>
        <w:t>Circulation</w:t>
      </w:r>
      <w:r w:rsidRPr="006B77DD">
        <w:rPr>
          <w:sz w:val="22"/>
          <w:szCs w:val="22"/>
        </w:rPr>
        <w:t xml:space="preserve">. 2021;143:e229]. </w:t>
      </w:r>
      <w:r w:rsidRPr="006B77DD">
        <w:rPr>
          <w:i/>
          <w:iCs/>
          <w:sz w:val="22"/>
          <w:szCs w:val="22"/>
        </w:rPr>
        <w:t xml:space="preserve">Circulation. </w:t>
      </w:r>
      <w:r w:rsidRPr="006B77DD">
        <w:rPr>
          <w:sz w:val="22"/>
          <w:szCs w:val="22"/>
        </w:rPr>
        <w:t>2021;143:e72–e227. doi: 10.1161/CIR.0000000000000923 ]</w:t>
      </w:r>
    </w:p>
    <w:p w14:paraId="624CF7B7" w14:textId="4DB6BD0B" w:rsidR="00CB5E21" w:rsidRPr="006B77DD" w:rsidRDefault="00CB5E21" w:rsidP="006B77DD">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В (уровень достоверности доказательств – 5)</w:t>
      </w:r>
    </w:p>
    <w:p w14:paraId="3DC8007F" w14:textId="77777777" w:rsidR="00CB5E21" w:rsidRPr="006B77DD" w:rsidRDefault="00CB5E21" w:rsidP="00CB5E21">
      <w:pPr>
        <w:spacing w:after="120"/>
        <w:rPr>
          <w:rFonts w:ascii="Times New Roman" w:hAnsi="Times New Roman" w:cs="Times New Roman"/>
          <w:i/>
          <w:iCs/>
        </w:rPr>
      </w:pPr>
      <w:r w:rsidRPr="006B77DD">
        <w:rPr>
          <w:rFonts w:ascii="Times New Roman" w:hAnsi="Times New Roman" w:cs="Times New Roman"/>
          <w:i/>
          <w:iCs/>
        </w:rPr>
        <w:t>Комментарии: В реальной клинической практике антикоагуляция варфарином у пациентов с протезированным аортальным клапаном имеет целью достижения среднего МНО 2,5 (диапазон 2,0-3,0). Однако пациентам, перенесшим ишемический инсульт/ТИА требуется более активная терапия – либо достижение среднего МНО 3,0 (диапазон 2,5–3,5), либо добавление АСК к базовой терапии варфарином.</w:t>
      </w:r>
    </w:p>
    <w:p w14:paraId="3CC7D9E2" w14:textId="77777777" w:rsidR="00CB5E21" w:rsidRPr="006B77DD" w:rsidRDefault="00CB5E21" w:rsidP="00CB5E21">
      <w:pPr>
        <w:spacing w:after="120"/>
        <w:rPr>
          <w:rFonts w:ascii="Times New Roman" w:hAnsi="Times New Roman" w:cs="Times New Roman"/>
        </w:rPr>
      </w:pPr>
    </w:p>
    <w:p w14:paraId="42CDC9F1" w14:textId="77777777" w:rsidR="00F720F5" w:rsidRPr="006B77DD" w:rsidRDefault="16CB6CC1" w:rsidP="00F720F5">
      <w:pPr>
        <w:spacing w:after="120"/>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крупным инфарктом мозга или внутричерепным кровотечением и ИЭ, если пациент гемодинамически стабилен, отсрочить операцию на пораженном клапане на период не менее 4 недель для снижения риска геморрагических осложнений</w:t>
      </w:r>
    </w:p>
    <w:p w14:paraId="59FE9375" w14:textId="66EA3A5C" w:rsidR="00CB5E21" w:rsidRPr="006B77DD" w:rsidRDefault="16CB6CC1" w:rsidP="00F720F5">
      <w:pPr>
        <w:spacing w:after="120"/>
        <w:jc w:val="both"/>
        <w:rPr>
          <w:rFonts w:ascii="Times New Roman" w:eastAsia="Times New Roman" w:hAnsi="Times New Roman" w:cs="Times New Roman"/>
          <w:lang w:val="en-US"/>
        </w:rPr>
      </w:pPr>
      <w:r w:rsidRPr="006B77DD">
        <w:rPr>
          <w:rFonts w:ascii="Times New Roman" w:hAnsi="Times New Roman" w:cs="Times New Roman"/>
          <w:lang w:val="en-US"/>
        </w:rPr>
        <w:lastRenderedPageBreak/>
        <w:t>[</w:t>
      </w:r>
      <w:r w:rsidRPr="006B77DD">
        <w:rPr>
          <w:rFonts w:ascii="Times New Roman" w:eastAsia="Times New Roman" w:hAnsi="Times New Roman" w:cs="Times New Roman"/>
          <w:lang w:val="en-US"/>
        </w:rPr>
        <w:t>García-Cabrera E, Fernández-Hidalgo N, Almirante B, Ivanova-Georgieva R, Noureddine M, Plata A, Lomas JM, Gálvez-Acebal J, Hidalgo-Tenorio C, Ruíz-Morales J, et al; Group for the Study of Cardiovascular Infections of the Andalusian Society of Infectious Diseases; Spanish Network for Research in Infectious Diseases. Neurological complications of infective endocarditis: risk factors, outcome, and impact of cardiac surgery: a multicenter observational study. Circ</w:t>
      </w:r>
      <w:r w:rsidRPr="006B77DD">
        <w:rPr>
          <w:rFonts w:ascii="Times New Roman" w:eastAsia="Times New Roman" w:hAnsi="Times New Roman" w:cs="Times New Roman"/>
          <w:i/>
          <w:iCs/>
          <w:lang w:val="en-US"/>
        </w:rPr>
        <w:t>ulation. 2013</w:t>
      </w:r>
      <w:r w:rsidRPr="006B77DD">
        <w:rPr>
          <w:rFonts w:ascii="Times New Roman" w:eastAsia="Times New Roman" w:hAnsi="Times New Roman" w:cs="Times New Roman"/>
          <w:lang w:val="en-US"/>
        </w:rPr>
        <w:t xml:space="preserve">;127:2272–2284. doi: 10.1161/CIRCULATIONAHA.112.000813 </w:t>
      </w:r>
    </w:p>
    <w:p w14:paraId="437C1F96" w14:textId="767F314D" w:rsidR="00CB5E21" w:rsidRPr="006B77DD" w:rsidRDefault="00CB5E21" w:rsidP="006B77DD">
      <w:pPr>
        <w:pStyle w:val="ab"/>
        <w:spacing w:before="0" w:beforeAutospacing="0" w:after="120" w:afterAutospacing="0"/>
        <w:rPr>
          <w:sz w:val="22"/>
          <w:szCs w:val="22"/>
        </w:rPr>
      </w:pPr>
      <w:r w:rsidRPr="006B77DD">
        <w:rPr>
          <w:sz w:val="22"/>
          <w:szCs w:val="22"/>
          <w:lang w:val="en-US"/>
        </w:rPr>
        <w:t xml:space="preserve">John S, Walsh KM, Hui FK, Sundararajan S, Silverman S, Bain M. Dynamic angiographic nature of cerebral mycotic aneurysms in patients with infective endocarditis. </w:t>
      </w:r>
      <w:r w:rsidRPr="006B77DD">
        <w:rPr>
          <w:i/>
          <w:iCs/>
          <w:sz w:val="22"/>
          <w:szCs w:val="22"/>
        </w:rPr>
        <w:t xml:space="preserve">Stroke. </w:t>
      </w:r>
      <w:r w:rsidRPr="006B77DD">
        <w:rPr>
          <w:sz w:val="22"/>
          <w:szCs w:val="22"/>
        </w:rPr>
        <w:t>2016;47:e8–e10. doi: 10.1161/ STROKEAHA.115.011198]</w:t>
      </w:r>
    </w:p>
    <w:p w14:paraId="0BD485F4" w14:textId="77777777" w:rsidR="00CB5E21" w:rsidRPr="006B77DD" w:rsidRDefault="00CB5E21" w:rsidP="00CB5E21">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В (уровень достоверности доказательств – 3)</w:t>
      </w:r>
    </w:p>
    <w:p w14:paraId="77A4C332" w14:textId="1390589F" w:rsidR="0047413B" w:rsidRPr="006B77DD" w:rsidRDefault="0047413B" w:rsidP="0047413B">
      <w:pPr>
        <w:rPr>
          <w:rFonts w:ascii="Times New Roman" w:hAnsi="Times New Roman" w:cs="Times New Roman"/>
        </w:rPr>
      </w:pPr>
      <w:r w:rsidRPr="006B77DD">
        <w:rPr>
          <w:rFonts w:ascii="Times New Roman" w:hAnsi="Times New Roman" w:cs="Times New Roman"/>
          <w:b/>
          <w:bCs/>
        </w:rPr>
        <w:t>Атеросклероз дуги аорты.</w:t>
      </w:r>
    </w:p>
    <w:p w14:paraId="07CB3B1D" w14:textId="12E25041" w:rsidR="007E79F9" w:rsidRPr="006B77DD" w:rsidRDefault="3D71646E" w:rsidP="3D71646E">
      <w:pPr>
        <w:pStyle w:val="ab"/>
        <w:spacing w:before="0" w:beforeAutospacing="0" w:after="120" w:afterAutospacing="0"/>
        <w:jc w:val="both"/>
        <w:rPr>
          <w:sz w:val="22"/>
          <w:szCs w:val="22"/>
        </w:rPr>
      </w:pPr>
      <w:r w:rsidRPr="006B77DD">
        <w:rPr>
          <w:b/>
          <w:bCs/>
          <w:sz w:val="22"/>
          <w:szCs w:val="22"/>
        </w:rPr>
        <w:t>Рекомендуется</w:t>
      </w:r>
      <w:r w:rsidRPr="006B77DD">
        <w:rPr>
          <w:sz w:val="22"/>
          <w:szCs w:val="22"/>
        </w:rPr>
        <w:t xml:space="preserve"> пациентам с </w:t>
      </w:r>
      <w:r w:rsidR="00995E1D" w:rsidRPr="006B77DD">
        <w:rPr>
          <w:sz w:val="22"/>
          <w:szCs w:val="22"/>
        </w:rPr>
        <w:t>ИИ</w:t>
      </w:r>
      <w:r w:rsidRPr="006B77DD">
        <w:rPr>
          <w:sz w:val="22"/>
          <w:szCs w:val="22"/>
        </w:rPr>
        <w:t>/ТИА и атеромой дуги аорты антитромбоцитарная терапия для предотвращения повторного инсульта</w:t>
      </w:r>
    </w:p>
    <w:p w14:paraId="4C22BECC" w14:textId="09A1306B" w:rsidR="0047413B" w:rsidRPr="006B77DD" w:rsidRDefault="3D71646E" w:rsidP="3D71646E">
      <w:pPr>
        <w:pStyle w:val="ab"/>
        <w:spacing w:before="0" w:beforeAutospacing="0" w:after="120" w:afterAutospacing="0"/>
        <w:jc w:val="both"/>
        <w:rPr>
          <w:sz w:val="22"/>
          <w:szCs w:val="22"/>
          <w:lang w:val="en-US"/>
        </w:rPr>
      </w:pPr>
      <w:r w:rsidRPr="006B77DD">
        <w:rPr>
          <w:sz w:val="22"/>
          <w:szCs w:val="22"/>
          <w:lang w:val="en-US"/>
        </w:rPr>
        <w:t>[Amarenco P, Davis S, Jones EF, Cohen AA, Heiss WD, Kaste M, Laouénan C, Young D, Macleod M, Donnan GA; Aortic Arch Related Cerebral Hazard Trial Investigators. Clopidogrel plus aspirin versus warfarin in patients with stroke and aortic arch plaques. S</w:t>
      </w:r>
      <w:r w:rsidRPr="006B77DD">
        <w:rPr>
          <w:i/>
          <w:iCs/>
          <w:sz w:val="22"/>
          <w:szCs w:val="22"/>
          <w:lang w:val="en-US"/>
        </w:rPr>
        <w:t>troke. 2</w:t>
      </w:r>
      <w:r w:rsidRPr="006B77DD">
        <w:rPr>
          <w:sz w:val="22"/>
          <w:szCs w:val="22"/>
          <w:lang w:val="en-US"/>
        </w:rPr>
        <w:t xml:space="preserve">014;45:1248–1257. doi: 10.1161/STROKEAHA.113.004251 </w:t>
      </w:r>
    </w:p>
    <w:p w14:paraId="508EC8AC" w14:textId="77777777" w:rsidR="0047413B" w:rsidRPr="006B77DD" w:rsidRDefault="3D71646E" w:rsidP="3D71646E">
      <w:pPr>
        <w:pStyle w:val="ab"/>
        <w:spacing w:before="0" w:beforeAutospacing="0" w:after="120" w:afterAutospacing="0"/>
        <w:rPr>
          <w:sz w:val="22"/>
          <w:szCs w:val="22"/>
          <w:lang w:val="en-US"/>
        </w:rPr>
      </w:pPr>
      <w:r w:rsidRPr="006B77DD">
        <w:rPr>
          <w:sz w:val="22"/>
          <w:szCs w:val="22"/>
          <w:lang w:val="en-US"/>
        </w:rPr>
        <w:t xml:space="preserve">Diener HC, Bogousslavsky J, Brass LM, Cimminiello C, Csiba L, Kaste M, Leys D, Matias-Guiu J, Rupprecht HJ; MATCH Investigators. Aspirin and clopidogrel compared with clopidogrel alone after recent ischaemic stroke or transient ischaemic attack in high-risk patients (MATCH): randomised,  double-blind, placebo-controlled trial. </w:t>
      </w:r>
      <w:r w:rsidRPr="006B77DD">
        <w:rPr>
          <w:i/>
          <w:iCs/>
          <w:sz w:val="22"/>
          <w:szCs w:val="22"/>
          <w:lang w:val="en-US"/>
        </w:rPr>
        <w:t xml:space="preserve">Lancet. </w:t>
      </w:r>
      <w:r w:rsidRPr="006B77DD">
        <w:rPr>
          <w:sz w:val="22"/>
          <w:szCs w:val="22"/>
          <w:lang w:val="en-US"/>
        </w:rPr>
        <w:t>2004;364:331–337. doi: 10.1016/S0140-6736(04)16721-4</w:t>
      </w:r>
    </w:p>
    <w:p w14:paraId="7DE95702" w14:textId="5B1F4657" w:rsidR="0047413B" w:rsidRPr="006B77DD" w:rsidRDefault="3D71646E" w:rsidP="3D71646E">
      <w:pPr>
        <w:pStyle w:val="ab"/>
        <w:spacing w:before="0" w:beforeAutospacing="0" w:after="120" w:afterAutospacing="0"/>
        <w:rPr>
          <w:sz w:val="22"/>
          <w:szCs w:val="22"/>
          <w:lang w:val="en-US"/>
        </w:rPr>
      </w:pPr>
      <w:r w:rsidRPr="006B77DD">
        <w:rPr>
          <w:sz w:val="22"/>
          <w:szCs w:val="22"/>
          <w:lang w:val="en-US"/>
        </w:rPr>
        <w:t xml:space="preserve">SPS3 Investigators; Benavente OR, Hart RG, McClure LA, Szychowski JM, Coffey CS, Pearce LA. Effects of clopidogrel added to aspirin in patients with recent lacunar stroke. </w:t>
      </w:r>
      <w:r w:rsidRPr="006B77DD">
        <w:rPr>
          <w:i/>
          <w:iCs/>
          <w:sz w:val="22"/>
          <w:szCs w:val="22"/>
          <w:lang w:val="en-US"/>
        </w:rPr>
        <w:t>N Engl J Med</w:t>
      </w:r>
      <w:r w:rsidRPr="006B77DD">
        <w:rPr>
          <w:sz w:val="22"/>
          <w:szCs w:val="22"/>
          <w:lang w:val="en-US"/>
        </w:rPr>
        <w:t xml:space="preserve">. 2012;367:817–825. doi: 10.1056/NEJMoa1204133 </w:t>
      </w:r>
    </w:p>
    <w:p w14:paraId="1AC01A7B" w14:textId="294B7E78" w:rsidR="0047413B" w:rsidRPr="006B77DD" w:rsidRDefault="3D71646E" w:rsidP="3D71646E">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Antithrombotic Trialists Collaboration; Baigent C, Blackwell L, Collins R, Emberson J, Godwin J, Peto R, Buring J, Hennekens C, Kearney P, Meade T, et al. Aspirin in the primary and secondary prevention of vascular disease: collaborative meta-analysis of individual participant data from randomised trials. </w:t>
      </w:r>
      <w:r w:rsidRPr="006B77DD">
        <w:rPr>
          <w:rFonts w:ascii="Times New Roman" w:eastAsia="Times New Roman" w:hAnsi="Times New Roman" w:cs="Times New Roman"/>
          <w:i/>
          <w:iCs/>
          <w:lang w:val="en-US"/>
        </w:rPr>
        <w:t>Lancet</w:t>
      </w:r>
      <w:r w:rsidRPr="006B77DD">
        <w:rPr>
          <w:rFonts w:ascii="Times New Roman" w:eastAsia="Times New Roman" w:hAnsi="Times New Roman" w:cs="Times New Roman"/>
          <w:lang w:val="en-US"/>
        </w:rPr>
        <w:t xml:space="preserve">. 2009;373:1849–1860. doi: 10.1016/S0140-6736(09)60503-1 </w:t>
      </w:r>
    </w:p>
    <w:p w14:paraId="2F1B4D18" w14:textId="77777777" w:rsidR="0047413B" w:rsidRPr="006B77DD" w:rsidRDefault="3D71646E" w:rsidP="3D71646E">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Johnston SC, Easton JD, Farrant M, Barsan W, Conwit RA, Elm JJ, Kim AS, Lindblad AS, Palesch YY; Clinical Research Collaboration, Neurological Emergencies Treatment Trials Network, and the POINT Investigators. Clopidogrel and aspirin in acute ischemic stroke and high-risk TIA. </w:t>
      </w:r>
      <w:r w:rsidRPr="006B77DD">
        <w:rPr>
          <w:rFonts w:ascii="Times New Roman" w:eastAsia="Times New Roman" w:hAnsi="Times New Roman" w:cs="Times New Roman"/>
          <w:i/>
          <w:iCs/>
          <w:lang w:val="en-US"/>
        </w:rPr>
        <w:t xml:space="preserve">N Engl J Med. </w:t>
      </w:r>
      <w:r w:rsidRPr="006B77DD">
        <w:rPr>
          <w:rFonts w:ascii="Times New Roman" w:eastAsia="Times New Roman" w:hAnsi="Times New Roman" w:cs="Times New Roman"/>
          <w:lang w:val="en-US"/>
        </w:rPr>
        <w:t xml:space="preserve">2018;379:215–225. doi: 10.1056/NEJMoa1800410 </w:t>
      </w:r>
    </w:p>
    <w:p w14:paraId="225C3313" w14:textId="1AA76A87" w:rsidR="0047413B" w:rsidRPr="006B77DD" w:rsidRDefault="3D71646E" w:rsidP="3D71646E">
      <w:pPr>
        <w:spacing w:after="120"/>
        <w:rPr>
          <w:rFonts w:ascii="Times New Roman" w:hAnsi="Times New Roman" w:cs="Times New Roman"/>
        </w:rPr>
      </w:pPr>
      <w:r w:rsidRPr="006B77DD">
        <w:rPr>
          <w:rFonts w:ascii="Times New Roman" w:eastAsia="Times New Roman" w:hAnsi="Times New Roman" w:cs="Times New Roman"/>
          <w:lang w:val="en-US"/>
        </w:rPr>
        <w:t xml:space="preserve">Antithrombotic Trialists Collaboration. Collaborative meta-analysis of randomised trials of antiplatelet therapy for prevention of death, myocardial infarction, and stroke in high risk patients. </w:t>
      </w:r>
      <w:r w:rsidRPr="006B77DD">
        <w:rPr>
          <w:rFonts w:ascii="Times New Roman" w:eastAsia="Times New Roman" w:hAnsi="Times New Roman" w:cs="Times New Roman"/>
          <w:i/>
          <w:iCs/>
        </w:rPr>
        <w:t>BMJ</w:t>
      </w:r>
      <w:r w:rsidRPr="006B77DD">
        <w:rPr>
          <w:rFonts w:ascii="Times New Roman" w:eastAsia="Times New Roman" w:hAnsi="Times New Roman" w:cs="Times New Roman"/>
        </w:rPr>
        <w:t>. 2002;324:71–86. doi: 10.1136/bmj.324.7329.7</w:t>
      </w:r>
      <w:r w:rsidRPr="006B77DD">
        <w:rPr>
          <w:rFonts w:ascii="Times New Roman" w:hAnsi="Times New Roman" w:cs="Times New Roman"/>
        </w:rPr>
        <w:t>]</w:t>
      </w:r>
    </w:p>
    <w:p w14:paraId="0EBCDBA7" w14:textId="23A47E91" w:rsidR="0047413B" w:rsidRPr="006B77DD" w:rsidRDefault="3D71646E" w:rsidP="3D71646E">
      <w:pPr>
        <w:rPr>
          <w:rFonts w:ascii="Times New Roman" w:eastAsia="Times New Roman" w:hAnsi="Times New Roman" w:cs="Times New Roman"/>
          <w:b/>
          <w:bCs/>
        </w:rPr>
      </w:pPr>
      <w:r w:rsidRPr="006B77DD">
        <w:rPr>
          <w:rFonts w:ascii="Times New Roman" w:eastAsia="Times New Roman" w:hAnsi="Times New Roman" w:cs="Times New Roman"/>
          <w:b/>
          <w:bCs/>
        </w:rPr>
        <w:t>Уровень убедительности рекомендаций А (уровень достоверности доказательств – 4)</w:t>
      </w:r>
    </w:p>
    <w:p w14:paraId="3D34DBF8" w14:textId="3DA4EB8C" w:rsidR="007E79F9" w:rsidRPr="006B77DD" w:rsidRDefault="3D71646E" w:rsidP="007E79F9">
      <w:pPr>
        <w:jc w:val="both"/>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w:t>
      </w:r>
      <w:r w:rsidR="00995E1D" w:rsidRPr="006B77DD">
        <w:rPr>
          <w:rFonts w:ascii="Times New Roman" w:hAnsi="Times New Roman" w:cs="Times New Roman"/>
        </w:rPr>
        <w:t>ИИ</w:t>
      </w:r>
      <w:r w:rsidRPr="006B77DD">
        <w:rPr>
          <w:rFonts w:ascii="Times New Roman" w:hAnsi="Times New Roman" w:cs="Times New Roman"/>
        </w:rPr>
        <w:t>/ТИА и атеромой дуги аорты интенсивная терапия дислипидемии с достижением целевого уровня холестерина ЛПНП &lt; 1,4 ммоль/л для предотвращения повторного инсульта</w:t>
      </w:r>
    </w:p>
    <w:p w14:paraId="78006F19" w14:textId="65710E0C" w:rsidR="0047413B" w:rsidRPr="006B77DD" w:rsidRDefault="3D71646E" w:rsidP="007E79F9">
      <w:pPr>
        <w:jc w:val="both"/>
        <w:rPr>
          <w:rFonts w:ascii="Times New Roman" w:hAnsi="Times New Roman" w:cs="Times New Roman"/>
        </w:rPr>
      </w:pPr>
      <w:r w:rsidRPr="006B77DD">
        <w:rPr>
          <w:rFonts w:ascii="Times New Roman" w:hAnsi="Times New Roman" w:cs="Times New Roman"/>
          <w:lang w:val="en-US"/>
        </w:rPr>
        <w:t>[Amarenco P, Kim JS, Labreuche J, Charles H, Abtan J, Béjot Y, Cabrejo L, Cha JK, Ducrocq G, Giroud M, et al; Treat Stroke to Target Investigators. A comparison of two LDL cholesterol targets after ischemic stroke. N</w:t>
      </w:r>
      <w:r w:rsidRPr="006B77DD">
        <w:rPr>
          <w:rFonts w:ascii="Times New Roman" w:hAnsi="Times New Roman" w:cs="Times New Roman"/>
        </w:rPr>
        <w:t xml:space="preserve"> </w:t>
      </w:r>
      <w:r w:rsidRPr="006B77DD">
        <w:rPr>
          <w:rFonts w:ascii="Times New Roman" w:hAnsi="Times New Roman" w:cs="Times New Roman"/>
          <w:lang w:val="en-US"/>
        </w:rPr>
        <w:t>Engl</w:t>
      </w:r>
      <w:r w:rsidRPr="006B77DD">
        <w:rPr>
          <w:rFonts w:ascii="Times New Roman" w:hAnsi="Times New Roman" w:cs="Times New Roman"/>
        </w:rPr>
        <w:t xml:space="preserve"> </w:t>
      </w:r>
      <w:r w:rsidRPr="006B77DD">
        <w:rPr>
          <w:rFonts w:ascii="Times New Roman" w:hAnsi="Times New Roman" w:cs="Times New Roman"/>
          <w:lang w:val="en-US"/>
        </w:rPr>
        <w:t>J</w:t>
      </w:r>
      <w:r w:rsidRPr="006B77DD">
        <w:rPr>
          <w:rFonts w:ascii="Times New Roman" w:hAnsi="Times New Roman" w:cs="Times New Roman"/>
        </w:rPr>
        <w:t xml:space="preserve"> </w:t>
      </w:r>
      <w:r w:rsidRPr="006B77DD">
        <w:rPr>
          <w:rFonts w:ascii="Times New Roman" w:hAnsi="Times New Roman" w:cs="Times New Roman"/>
          <w:lang w:val="en-US"/>
        </w:rPr>
        <w:t>Med</w:t>
      </w:r>
      <w:r w:rsidRPr="006B77DD">
        <w:rPr>
          <w:rFonts w:ascii="Times New Roman" w:hAnsi="Times New Roman" w:cs="Times New Roman"/>
        </w:rPr>
        <w:t xml:space="preserve">. 2020;382:9. </w:t>
      </w:r>
      <w:r w:rsidRPr="006B77DD">
        <w:rPr>
          <w:rFonts w:ascii="Times New Roman" w:hAnsi="Times New Roman" w:cs="Times New Roman"/>
          <w:lang w:val="en-US"/>
        </w:rPr>
        <w:t>doi</w:t>
      </w:r>
      <w:r w:rsidRPr="006B77DD">
        <w:rPr>
          <w:rFonts w:ascii="Times New Roman" w:hAnsi="Times New Roman" w:cs="Times New Roman"/>
        </w:rPr>
        <w:t>: 10.1056/</w:t>
      </w:r>
      <w:r w:rsidRPr="006B77DD">
        <w:rPr>
          <w:rFonts w:ascii="Times New Roman" w:hAnsi="Times New Roman" w:cs="Times New Roman"/>
          <w:lang w:val="en-US"/>
        </w:rPr>
        <w:t>NEJMoa</w:t>
      </w:r>
      <w:r w:rsidRPr="006B77DD">
        <w:rPr>
          <w:rFonts w:ascii="Times New Roman" w:hAnsi="Times New Roman" w:cs="Times New Roman"/>
        </w:rPr>
        <w:t>1910355]</w:t>
      </w:r>
    </w:p>
    <w:p w14:paraId="43B319ED" w14:textId="44B01587" w:rsidR="0047413B" w:rsidRPr="006B77DD" w:rsidRDefault="3D71646E" w:rsidP="3D71646E">
      <w:pPr>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2)</w:t>
      </w:r>
    </w:p>
    <w:p w14:paraId="55D09245" w14:textId="2308672B" w:rsidR="0047413B" w:rsidRPr="006B77DD" w:rsidRDefault="3D71646E" w:rsidP="3D71646E">
      <w:pPr>
        <w:rPr>
          <w:rFonts w:ascii="Times New Roman" w:eastAsia="Times New Roman" w:hAnsi="Times New Roman" w:cs="Times New Roman"/>
          <w:b/>
          <w:bCs/>
        </w:rPr>
      </w:pPr>
      <w:r w:rsidRPr="006B77DD">
        <w:rPr>
          <w:rFonts w:ascii="Times New Roman" w:eastAsia="Times New Roman" w:hAnsi="Times New Roman" w:cs="Times New Roman"/>
          <w:b/>
          <w:bCs/>
        </w:rPr>
        <w:t>Болезнь Мойя-мойя.</w:t>
      </w:r>
    </w:p>
    <w:p w14:paraId="43C01AB7" w14:textId="0CF86C77" w:rsidR="007E79F9" w:rsidRPr="006B77DD" w:rsidRDefault="3D71646E" w:rsidP="3D71646E">
      <w:pPr>
        <w:spacing w:after="120"/>
        <w:rPr>
          <w:rFonts w:ascii="Times New Roman" w:eastAsia="Times New Roman" w:hAnsi="Times New Roman" w:cs="Times New Roman"/>
        </w:rPr>
      </w:pPr>
      <w:r w:rsidRPr="006B77DD">
        <w:rPr>
          <w:rFonts w:ascii="Times New Roman" w:eastAsia="Times New Roman" w:hAnsi="Times New Roman" w:cs="Times New Roman"/>
          <w:b/>
          <w:bCs/>
        </w:rPr>
        <w:lastRenderedPageBreak/>
        <w:t>Рекомендуется</w:t>
      </w:r>
      <w:r w:rsidRPr="006B77DD">
        <w:rPr>
          <w:rFonts w:ascii="Times New Roman" w:eastAsia="Times New Roman" w:hAnsi="Times New Roman" w:cs="Times New Roman"/>
        </w:rPr>
        <w:t xml:space="preserve"> пациентам с болезнью Мойя-мойя и </w:t>
      </w:r>
      <w:r w:rsidR="00995E1D" w:rsidRPr="006B77DD">
        <w:rPr>
          <w:rFonts w:ascii="Times New Roman" w:eastAsia="Times New Roman" w:hAnsi="Times New Roman" w:cs="Times New Roman"/>
        </w:rPr>
        <w:t>ИИ/</w:t>
      </w:r>
      <w:r w:rsidRPr="006B77DD">
        <w:rPr>
          <w:rFonts w:ascii="Times New Roman" w:eastAsia="Times New Roman" w:hAnsi="Times New Roman" w:cs="Times New Roman"/>
        </w:rPr>
        <w:t xml:space="preserve"> ТИА в анамнезе выполнять хирургическую реваскуляризацию с экстракраниально-интракраниальным шунтированием для профилактики повторного ишемического инсульта или ТИА </w:t>
      </w:r>
    </w:p>
    <w:p w14:paraId="3D883570" w14:textId="086C748E" w:rsidR="0047413B" w:rsidRPr="006B77DD" w:rsidRDefault="007E79F9" w:rsidP="3D71646E">
      <w:pPr>
        <w:spacing w:after="120"/>
        <w:rPr>
          <w:rFonts w:ascii="Times New Roman" w:eastAsia="Times New Roman" w:hAnsi="Times New Roman" w:cs="Times New Roman"/>
          <w:lang w:val="en-US"/>
        </w:rPr>
      </w:pPr>
      <w:r w:rsidRPr="006B77DD">
        <w:rPr>
          <w:rFonts w:ascii="Times New Roman" w:eastAsia="Times New Roman" w:hAnsi="Times New Roman" w:cs="Times New Roman"/>
        </w:rPr>
        <w:t xml:space="preserve"> </w:t>
      </w:r>
      <w:r w:rsidR="3D71646E" w:rsidRPr="006B77DD">
        <w:rPr>
          <w:rFonts w:ascii="Times New Roman" w:eastAsia="Times New Roman" w:hAnsi="Times New Roman" w:cs="Times New Roman"/>
          <w:lang w:val="en-US"/>
        </w:rPr>
        <w:t xml:space="preserve">[Deng X, Gao F, Zhang D, Zhang Y, Wang R, Wang S, Cao Y, Zhao Y, Pan Y, Liu X, et al. Direct versus indirect bypasses for adult ischemic-type moyamoya disease: a propensity score-matched analysis. </w:t>
      </w:r>
      <w:r w:rsidR="3D71646E" w:rsidRPr="006B77DD">
        <w:rPr>
          <w:rFonts w:ascii="Times New Roman" w:eastAsia="Times New Roman" w:hAnsi="Times New Roman" w:cs="Times New Roman"/>
          <w:i/>
          <w:iCs/>
          <w:lang w:val="en-US"/>
        </w:rPr>
        <w:t xml:space="preserve">J Neurosurg. </w:t>
      </w:r>
      <w:r w:rsidR="3D71646E" w:rsidRPr="006B77DD">
        <w:rPr>
          <w:rFonts w:ascii="Times New Roman" w:eastAsia="Times New Roman" w:hAnsi="Times New Roman" w:cs="Times New Roman"/>
          <w:lang w:val="en-US"/>
        </w:rPr>
        <w:t xml:space="preserve">2018;128:1785–1791. doi: 10.3171/2017.2.JNS162405 </w:t>
      </w:r>
    </w:p>
    <w:p w14:paraId="2D76D165"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Deng X, Gao F, Zhang D, Zhang Y, Wang R, Wang S, Cao Y, Zhao Y, Pan Y, Ye X, et al. Effects of different surgical modalities on the clinical outome of patients with moyamoya disease: a prospective cohort study. </w:t>
      </w:r>
      <w:r w:rsidRPr="006B77DD">
        <w:rPr>
          <w:rFonts w:ascii="Times New Roman" w:eastAsia="Times New Roman" w:hAnsi="Times New Roman" w:cs="Times New Roman"/>
          <w:i/>
          <w:iCs/>
          <w:lang w:val="en-US"/>
        </w:rPr>
        <w:t xml:space="preserve">J Neurosurg. </w:t>
      </w:r>
      <w:r w:rsidRPr="006B77DD">
        <w:rPr>
          <w:rFonts w:ascii="Times New Roman" w:eastAsia="Times New Roman" w:hAnsi="Times New Roman" w:cs="Times New Roman"/>
          <w:lang w:val="en-US"/>
        </w:rPr>
        <w:t xml:space="preserve">2018;128:1327–1337. doi: 10.3171/2016.12.JNS162626 </w:t>
      </w:r>
    </w:p>
    <w:p w14:paraId="424BE303"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Jeon JP, Kim JE, Cho WS, Bang JS, Son YJ, Oh CW. Meta-analysis of the surgical outcomes of symptomatic moyamoya disease in adults. </w:t>
      </w:r>
      <w:r w:rsidRPr="006B77DD">
        <w:rPr>
          <w:rFonts w:ascii="Times New Roman" w:eastAsia="Times New Roman" w:hAnsi="Times New Roman" w:cs="Times New Roman"/>
          <w:i/>
          <w:iCs/>
          <w:lang w:val="en-US"/>
        </w:rPr>
        <w:t xml:space="preserve">J Neurosurg. </w:t>
      </w:r>
      <w:r w:rsidRPr="006B77DD">
        <w:rPr>
          <w:rFonts w:ascii="Times New Roman" w:eastAsia="Times New Roman" w:hAnsi="Times New Roman" w:cs="Times New Roman"/>
          <w:lang w:val="en-US"/>
        </w:rPr>
        <w:t xml:space="preserve">2018;128:793–799. doi: 10.3171/2016.11.JNS161688 </w:t>
      </w:r>
    </w:p>
    <w:p w14:paraId="7450C354"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Li Q, Gao Y, Xin W, Zhou Z, Rong H, Qin Y, Li K, Zhou Y, Wang J, Xiong J, et al. Meta-analysis of prognosis of different treatments for symptomatic moyamoya disease. </w:t>
      </w:r>
      <w:r w:rsidRPr="006B77DD">
        <w:rPr>
          <w:rFonts w:ascii="Times New Roman" w:eastAsia="Times New Roman" w:hAnsi="Times New Roman" w:cs="Times New Roman"/>
          <w:i/>
          <w:iCs/>
          <w:lang w:val="en-US"/>
        </w:rPr>
        <w:t xml:space="preserve">World Neurosurg. </w:t>
      </w:r>
      <w:r w:rsidRPr="006B77DD">
        <w:rPr>
          <w:rFonts w:ascii="Times New Roman" w:eastAsia="Times New Roman" w:hAnsi="Times New Roman" w:cs="Times New Roman"/>
          <w:lang w:val="en-US"/>
        </w:rPr>
        <w:t xml:space="preserve">2019;127:354–361. doi: 10.1016/j.wneu.2019.04.062 </w:t>
      </w:r>
    </w:p>
    <w:p w14:paraId="5962542B"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Sun H, Wilson C, Ozpinar A, Safavi-Abbasi S, Zhao Y, Nakaji P, Wanebo JE, Spetzler RF. Perioperative complications and long-term outcomes after bypasses in adults with moyamoya disease: a systematic review and meta-analysis. </w:t>
      </w:r>
      <w:r w:rsidRPr="006B77DD">
        <w:rPr>
          <w:rFonts w:ascii="Times New Roman" w:eastAsia="Times New Roman" w:hAnsi="Times New Roman" w:cs="Times New Roman"/>
          <w:i/>
          <w:iCs/>
          <w:lang w:val="en-US"/>
        </w:rPr>
        <w:t xml:space="preserve">World Neurosurg. </w:t>
      </w:r>
      <w:r w:rsidRPr="006B77DD">
        <w:rPr>
          <w:rFonts w:ascii="Times New Roman" w:eastAsia="Times New Roman" w:hAnsi="Times New Roman" w:cs="Times New Roman"/>
          <w:lang w:val="en-US"/>
        </w:rPr>
        <w:t xml:space="preserve">2016;92:179–188. doi: 10.1016/j.wneu.2016.04.083 </w:t>
      </w:r>
    </w:p>
    <w:p w14:paraId="2C43C9C4"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Kim H, Jang DK, Han YM, Sung JH, Park IS, Lee KS, Yang JH, Huh PW, Park YS, Kim DS, et al. Direct bypass versus indirect bypass in adult moy- amoya angiopathy with symptoms or hemodynamic instability: a meta- analysis of comparative studies. </w:t>
      </w:r>
      <w:r w:rsidRPr="006B77DD">
        <w:rPr>
          <w:rFonts w:ascii="Times New Roman" w:eastAsia="Times New Roman" w:hAnsi="Times New Roman" w:cs="Times New Roman"/>
          <w:i/>
          <w:iCs/>
          <w:lang w:val="en-US"/>
        </w:rPr>
        <w:t xml:space="preserve">World Neurosurg. </w:t>
      </w:r>
      <w:r w:rsidRPr="006B77DD">
        <w:rPr>
          <w:rFonts w:ascii="Times New Roman" w:eastAsia="Times New Roman" w:hAnsi="Times New Roman" w:cs="Times New Roman"/>
          <w:lang w:val="en-US"/>
        </w:rPr>
        <w:t xml:space="preserve">2016;94:273–284. doi: 10.1016/j.wneu.2016.07.009 </w:t>
      </w:r>
    </w:p>
    <w:p w14:paraId="015F1ED6" w14:textId="3BCDC1FC" w:rsidR="0047413B" w:rsidRPr="006B77DD" w:rsidRDefault="3D71646E" w:rsidP="007E79F9">
      <w:pPr>
        <w:spacing w:after="120"/>
        <w:rPr>
          <w:rFonts w:ascii="Times New Roman" w:eastAsia="Times New Roman" w:hAnsi="Times New Roman" w:cs="Times New Roman"/>
        </w:rPr>
      </w:pPr>
      <w:r w:rsidRPr="006B77DD">
        <w:rPr>
          <w:rFonts w:ascii="Times New Roman" w:eastAsia="Times New Roman" w:hAnsi="Times New Roman" w:cs="Times New Roman"/>
          <w:lang w:val="en-US"/>
        </w:rPr>
        <w:t xml:space="preserve">Jang DK, Lee KS, Rha HK, Huh PW, Yang JH, Park IS, Ahn JG, Sung JH, Han YM. Bypass surgery versus medical treatment for symptomatic moyamoya disease in adults. </w:t>
      </w:r>
      <w:r w:rsidRPr="006B77DD">
        <w:rPr>
          <w:rFonts w:ascii="Times New Roman" w:eastAsia="Times New Roman" w:hAnsi="Times New Roman" w:cs="Times New Roman"/>
          <w:i/>
          <w:iCs/>
        </w:rPr>
        <w:t xml:space="preserve">J Neurosurg. </w:t>
      </w:r>
      <w:r w:rsidRPr="006B77DD">
        <w:rPr>
          <w:rFonts w:ascii="Times New Roman" w:eastAsia="Times New Roman" w:hAnsi="Times New Roman" w:cs="Times New Roman"/>
        </w:rPr>
        <w:t>2017;127:492–502. doi: 10.3171/2016.8.JNS152875]</w:t>
      </w:r>
    </w:p>
    <w:p w14:paraId="4E2937FE" w14:textId="789839FE" w:rsidR="0047413B" w:rsidRPr="006B77DD" w:rsidRDefault="0047413B" w:rsidP="0047413B">
      <w:pPr>
        <w:rPr>
          <w:rFonts w:ascii="Times New Roman" w:eastAsia="Times New Roman" w:hAnsi="Times New Roman" w:cs="Times New Roman"/>
          <w:b/>
          <w:bCs/>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4)</w:t>
      </w:r>
    </w:p>
    <w:p w14:paraId="263C4F5C" w14:textId="77777777" w:rsidR="007E79F9" w:rsidRPr="006B77DD" w:rsidRDefault="3D71646E" w:rsidP="3D71646E">
      <w:pPr>
        <w:spacing w:after="120"/>
        <w:rPr>
          <w:rFonts w:ascii="Times New Roman" w:hAnsi="Times New Roman" w:cs="Times New Roman"/>
        </w:rPr>
      </w:pPr>
      <w:r w:rsidRPr="006B77DD">
        <w:rPr>
          <w:rFonts w:ascii="Times New Roman" w:hAnsi="Times New Roman" w:cs="Times New Roman"/>
          <w:b/>
          <w:bCs/>
        </w:rPr>
        <w:t>Рекомендуется</w:t>
      </w:r>
      <w:r w:rsidRPr="006B77DD">
        <w:rPr>
          <w:rFonts w:ascii="Times New Roman" w:hAnsi="Times New Roman" w:cs="Times New Roman"/>
        </w:rPr>
        <w:t xml:space="preserve"> пациентам с болезнью Моя-моя и ишемическим инсультом/ТИА применение антитромбоцитарной терапии АСК, для профилактики ишемического инсульта или ТИА</w:t>
      </w:r>
    </w:p>
    <w:p w14:paraId="1E55DBD3" w14:textId="5C182B27" w:rsidR="0047413B" w:rsidRPr="006B77DD" w:rsidRDefault="3D71646E" w:rsidP="3D71646E">
      <w:pPr>
        <w:spacing w:after="120"/>
        <w:rPr>
          <w:rFonts w:ascii="Times New Roman" w:eastAsia="Times New Roman" w:hAnsi="Times New Roman" w:cs="Times New Roman"/>
          <w:lang w:val="en-US"/>
        </w:rPr>
      </w:pPr>
      <w:r w:rsidRPr="006B77DD">
        <w:rPr>
          <w:rFonts w:ascii="Times New Roman" w:hAnsi="Times New Roman" w:cs="Times New Roman"/>
          <w:lang w:val="en-US"/>
        </w:rPr>
        <w:t>[</w:t>
      </w:r>
      <w:r w:rsidRPr="006B77DD">
        <w:rPr>
          <w:rFonts w:ascii="Times New Roman" w:eastAsia="Times New Roman" w:hAnsi="Times New Roman" w:cs="Times New Roman"/>
          <w:lang w:val="en-US"/>
        </w:rPr>
        <w:t xml:space="preserve">Jeon JP, Kim JE, Cho WS, Bang JS, Son YJ, Oh CW. Meta-analysis of the surgical outcomes of symptomatic moyamoya disease in adults. </w:t>
      </w:r>
      <w:r w:rsidRPr="006B77DD">
        <w:rPr>
          <w:rFonts w:ascii="Times New Roman" w:eastAsia="Times New Roman" w:hAnsi="Times New Roman" w:cs="Times New Roman"/>
          <w:i/>
          <w:iCs/>
          <w:lang w:val="en-US"/>
        </w:rPr>
        <w:t xml:space="preserve">J Neurosurg. </w:t>
      </w:r>
      <w:r w:rsidRPr="006B77DD">
        <w:rPr>
          <w:rFonts w:ascii="Times New Roman" w:eastAsia="Times New Roman" w:hAnsi="Times New Roman" w:cs="Times New Roman"/>
          <w:lang w:val="en-US"/>
        </w:rPr>
        <w:t xml:space="preserve">2018;128:793–799. doi: 10.3171/2016.11.JNS161688 </w:t>
      </w:r>
    </w:p>
    <w:p w14:paraId="28F38F34" w14:textId="72BD4E3E" w:rsidR="0047413B" w:rsidRPr="006B77DD" w:rsidRDefault="0047413B" w:rsidP="007E79F9">
      <w:pPr>
        <w:spacing w:after="120"/>
        <w:rPr>
          <w:rFonts w:ascii="Times New Roman" w:eastAsia="Times New Roman" w:hAnsi="Times New Roman" w:cs="Times New Roman"/>
        </w:rPr>
      </w:pPr>
      <w:r w:rsidRPr="006B77DD">
        <w:rPr>
          <w:rFonts w:ascii="Times New Roman" w:eastAsia="Times New Roman" w:hAnsi="Times New Roman" w:cs="Times New Roman"/>
          <w:lang w:val="en-US"/>
        </w:rPr>
        <w:t xml:space="preserve">Li Q, Gao Y, Xin W, Zhou Z, Rong H, Qin Y, Li K, Zhou Y, Wang J, Xiong J, et al. Meta-analysis of prognosis of different treatments for symptomatic moyamoya disease. </w:t>
      </w:r>
      <w:r w:rsidRPr="006B77DD">
        <w:rPr>
          <w:rFonts w:ascii="Times New Roman" w:eastAsia="Times New Roman" w:hAnsi="Times New Roman" w:cs="Times New Roman"/>
          <w:i/>
          <w:iCs/>
          <w:lang w:val="en-US"/>
        </w:rPr>
        <w:t>World</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i/>
          <w:iCs/>
          <w:lang w:val="en-US"/>
        </w:rPr>
        <w:t>Neurosurg</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rPr>
        <w:t xml:space="preserve">2019;127:354–361.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10.1016/</w:t>
      </w:r>
      <w:r w:rsidRPr="006B77DD">
        <w:rPr>
          <w:rFonts w:ascii="Times New Roman" w:eastAsia="Times New Roman" w:hAnsi="Times New Roman" w:cs="Times New Roman"/>
          <w:lang w:val="en-US"/>
        </w:rPr>
        <w:t>j</w:t>
      </w:r>
      <w:r w:rsidRPr="006B77DD">
        <w:rPr>
          <w:rFonts w:ascii="Times New Roman" w:eastAsia="Times New Roman" w:hAnsi="Times New Roman" w:cs="Times New Roman"/>
        </w:rPr>
        <w:t>.</w:t>
      </w:r>
      <w:r w:rsidRPr="006B77DD">
        <w:rPr>
          <w:rFonts w:ascii="Times New Roman" w:eastAsia="Times New Roman" w:hAnsi="Times New Roman" w:cs="Times New Roman"/>
          <w:lang w:val="en-US"/>
        </w:rPr>
        <w:t>wneu</w:t>
      </w:r>
      <w:r w:rsidRPr="006B77DD">
        <w:rPr>
          <w:rFonts w:ascii="Times New Roman" w:eastAsia="Times New Roman" w:hAnsi="Times New Roman" w:cs="Times New Roman"/>
        </w:rPr>
        <w:t>.2019.04.062</w:t>
      </w:r>
      <w:r w:rsidRPr="006B77DD">
        <w:rPr>
          <w:rFonts w:ascii="Times New Roman" w:hAnsi="Times New Roman" w:cs="Times New Roman"/>
        </w:rPr>
        <w:t>]</w:t>
      </w:r>
    </w:p>
    <w:p w14:paraId="7AA096EB" w14:textId="02F5C3C2" w:rsidR="0047413B" w:rsidRPr="006B77DD" w:rsidRDefault="3D71646E" w:rsidP="006B77DD">
      <w:pPr>
        <w:spacing w:after="120"/>
        <w:rPr>
          <w:rFonts w:ascii="Times New Roman" w:eastAsia="Times New Roman" w:hAnsi="Times New Roman" w:cs="Times New Roman"/>
          <w:b/>
          <w:bCs/>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4)</w:t>
      </w:r>
    </w:p>
    <w:p w14:paraId="6E3BFC62" w14:textId="0EC881C0" w:rsidR="0047413B" w:rsidRPr="006B77DD" w:rsidRDefault="3D71646E" w:rsidP="00F845C3">
      <w:pPr>
        <w:pStyle w:val="ab"/>
        <w:jc w:val="both"/>
        <w:rPr>
          <w:b/>
          <w:bCs/>
          <w:sz w:val="22"/>
          <w:szCs w:val="22"/>
        </w:rPr>
      </w:pPr>
      <w:r w:rsidRPr="006B77DD">
        <w:rPr>
          <w:b/>
          <w:bCs/>
          <w:sz w:val="22"/>
          <w:szCs w:val="22"/>
        </w:rPr>
        <w:t>Инсульт при «открытом овальном окне» (ООО).</w:t>
      </w:r>
    </w:p>
    <w:p w14:paraId="5B9A9D15" w14:textId="16DC5CB8" w:rsidR="007E79F9" w:rsidRPr="006B77DD" w:rsidRDefault="3D71646E" w:rsidP="3D71646E">
      <w:pPr>
        <w:spacing w:after="120"/>
        <w:rPr>
          <w:rFonts w:ascii="Times New Roman" w:hAnsi="Times New Roman" w:cs="Times New Roman"/>
        </w:rPr>
      </w:pPr>
      <w:r w:rsidRPr="006B77DD">
        <w:rPr>
          <w:rFonts w:ascii="Times New Roman" w:hAnsi="Times New Roman" w:cs="Times New Roman"/>
        </w:rPr>
        <w:t xml:space="preserve">Рекомендуется пациентам в возрасте от 18 до 60 лет с ESUS при наличии ООО при высоком риске эмболии, постановка окклюдера ООО с помощью транскатетерного устройства и последующая длительная антитромбоцитарная терапия для </w:t>
      </w:r>
      <w:r w:rsidR="009A511B" w:rsidRPr="006B77DD">
        <w:rPr>
          <w:rFonts w:ascii="Times New Roman" w:hAnsi="Times New Roman" w:cs="Times New Roman"/>
        </w:rPr>
        <w:t>профилактики</w:t>
      </w:r>
      <w:r w:rsidRPr="006B77DD">
        <w:rPr>
          <w:rFonts w:ascii="Times New Roman" w:hAnsi="Times New Roman" w:cs="Times New Roman"/>
        </w:rPr>
        <w:t xml:space="preserve"> повторного инсульта </w:t>
      </w:r>
    </w:p>
    <w:p w14:paraId="0E4E1E83" w14:textId="48BB7C41" w:rsidR="0047413B" w:rsidRPr="006B77DD" w:rsidRDefault="3D71646E" w:rsidP="3D71646E">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Kent DM, Dahabreh IJ, Ruthazer R, Furlan AJ, Reisman M, Carroll JD, Saver JL, Smalling RW, Jüni P, Mattle HP, et al. Device closure of patent foramen ovale after stroke: pooled analysis of completed ran- domized trials. J</w:t>
      </w:r>
      <w:r w:rsidRPr="006B77DD">
        <w:rPr>
          <w:rFonts w:ascii="Times New Roman" w:eastAsia="Times New Roman" w:hAnsi="Times New Roman" w:cs="Times New Roman"/>
          <w:i/>
          <w:iCs/>
          <w:lang w:val="en-US"/>
        </w:rPr>
        <w:t xml:space="preserve"> Am Coll Cardiol. 2</w:t>
      </w:r>
      <w:r w:rsidRPr="006B77DD">
        <w:rPr>
          <w:rFonts w:ascii="Times New Roman" w:eastAsia="Times New Roman" w:hAnsi="Times New Roman" w:cs="Times New Roman"/>
          <w:lang w:val="en-US"/>
        </w:rPr>
        <w:t xml:space="preserve">016;67:907–917. doi: 10.1016/j. jacc.2015.12.023 </w:t>
      </w:r>
    </w:p>
    <w:p w14:paraId="65F53212"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lastRenderedPageBreak/>
        <w:t xml:space="preserve">Lee PH, Song JK, Kim JS, Heo R, Lee S, Kim DH, Song JM, Kang DH, Kwon SU, Kang DW, et al. Cryptogenic stroke and high-risk patent foramen ovale: the DEFENSE-PFO trial. </w:t>
      </w:r>
      <w:r w:rsidRPr="006B77DD">
        <w:rPr>
          <w:rFonts w:ascii="Times New Roman" w:eastAsia="Times New Roman" w:hAnsi="Times New Roman" w:cs="Times New Roman"/>
          <w:i/>
          <w:iCs/>
          <w:lang w:val="en-US"/>
        </w:rPr>
        <w:t xml:space="preserve">J Am Coll Cardiol. </w:t>
      </w:r>
      <w:r w:rsidRPr="006B77DD">
        <w:rPr>
          <w:rFonts w:ascii="Times New Roman" w:eastAsia="Times New Roman" w:hAnsi="Times New Roman" w:cs="Times New Roman"/>
          <w:lang w:val="en-US"/>
        </w:rPr>
        <w:t xml:space="preserve">2018;71:2335–2342. doi: 10.1016/j.jacc.2018.02.046 </w:t>
      </w:r>
    </w:p>
    <w:p w14:paraId="0A8EDC5F"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Mas JL, Derumeaux G, Guillon B, Massardier E, Hosseini H, Mechtouff L, Arquizan C, Béjot Y, Vuillier F, Detante O, et al; CLOSE Investigators. Patent foramen ovale closure or anticoagulation vs. antiplatelets after stroke. </w:t>
      </w:r>
      <w:r w:rsidRPr="006B77DD">
        <w:rPr>
          <w:rFonts w:ascii="Times New Roman" w:eastAsia="Times New Roman" w:hAnsi="Times New Roman" w:cs="Times New Roman"/>
          <w:i/>
          <w:iCs/>
          <w:lang w:val="en-US"/>
        </w:rPr>
        <w:t xml:space="preserve">N Engl J Med. </w:t>
      </w:r>
      <w:r w:rsidRPr="006B77DD">
        <w:rPr>
          <w:rFonts w:ascii="Times New Roman" w:eastAsia="Times New Roman" w:hAnsi="Times New Roman" w:cs="Times New Roman"/>
          <w:lang w:val="en-US"/>
        </w:rPr>
        <w:t xml:space="preserve">2017;377:1011–1021. doi: 10.1056/NEJMoa1705915 </w:t>
      </w:r>
    </w:p>
    <w:p w14:paraId="25A8D758"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Saver JL, Carroll JD, Thaler DE, Smalling RW, MacDonald LA, Marks DS, Tirschwell DL; RESPECT Investigators. Long-term outcomes of pat- ent foramen ovale closure or medical therapy after stroke. </w:t>
      </w:r>
      <w:r w:rsidRPr="006B77DD">
        <w:rPr>
          <w:rFonts w:ascii="Times New Roman" w:eastAsia="Times New Roman" w:hAnsi="Times New Roman" w:cs="Times New Roman"/>
          <w:i/>
          <w:iCs/>
          <w:lang w:val="en-US"/>
        </w:rPr>
        <w:t xml:space="preserve">N Engl J Med. </w:t>
      </w:r>
      <w:r w:rsidRPr="006B77DD">
        <w:rPr>
          <w:rFonts w:ascii="Times New Roman" w:eastAsia="Times New Roman" w:hAnsi="Times New Roman" w:cs="Times New Roman"/>
          <w:lang w:val="en-US"/>
        </w:rPr>
        <w:t xml:space="preserve">2017;377:1022–1032. doi: 10.1056/NEJMoa1610057 </w:t>
      </w:r>
    </w:p>
    <w:p w14:paraId="595A1299" w14:textId="77777777" w:rsidR="0047413B" w:rsidRPr="006B77DD" w:rsidRDefault="0047413B" w:rsidP="0047413B">
      <w:pPr>
        <w:spacing w:after="120"/>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Søndergaard L, Kasner SE, Rhodes JF, Andersen G, Iversen HK, Nielsen-Kudsk JE, Settergren M, Sjöstrand C, Roine RO, Hildick-Smith D, et al; Gore REDUCE Clinical Study Investigators. Patent foramen ova- le closure or antiplatelet therapy for cryptogenic stroke. </w:t>
      </w:r>
      <w:r w:rsidRPr="006B77DD">
        <w:rPr>
          <w:rFonts w:ascii="Times New Roman" w:eastAsia="Times New Roman" w:hAnsi="Times New Roman" w:cs="Times New Roman"/>
          <w:i/>
          <w:iCs/>
          <w:lang w:val="en-US"/>
        </w:rPr>
        <w:t xml:space="preserve">N Engl J Med. </w:t>
      </w:r>
      <w:r w:rsidRPr="006B77DD">
        <w:rPr>
          <w:rFonts w:ascii="Times New Roman" w:eastAsia="Times New Roman" w:hAnsi="Times New Roman" w:cs="Times New Roman"/>
          <w:lang w:val="en-US"/>
        </w:rPr>
        <w:t xml:space="preserve">2017;377:1033–1042. doi: 10.1056/NEJMoa1707404 </w:t>
      </w:r>
    </w:p>
    <w:p w14:paraId="6F886A4B" w14:textId="77777777" w:rsidR="0047413B" w:rsidRPr="006B77DD" w:rsidRDefault="0047413B" w:rsidP="0047413B">
      <w:pPr>
        <w:spacing w:after="120"/>
        <w:rPr>
          <w:rFonts w:ascii="Times New Roman" w:eastAsia="Times New Roman" w:hAnsi="Times New Roman" w:cs="Times New Roman"/>
        </w:rPr>
      </w:pPr>
      <w:r w:rsidRPr="006B77DD">
        <w:rPr>
          <w:rFonts w:ascii="Times New Roman" w:eastAsia="Times New Roman" w:hAnsi="Times New Roman" w:cs="Times New Roman"/>
          <w:lang w:val="en-US"/>
        </w:rPr>
        <w:t xml:space="preserve">Turc G, Lee JY, Brochet E, Kim JS, Song JK, Mas JL; CLOSE and DEFENSE-PFO Trial Investigators. Atrial septal aneurysm, shunt size, and recurrent stroke risk in patients with patent foramen ovale. </w:t>
      </w:r>
      <w:r w:rsidRPr="006B77DD">
        <w:rPr>
          <w:rFonts w:ascii="Times New Roman" w:eastAsia="Times New Roman" w:hAnsi="Times New Roman" w:cs="Times New Roman"/>
          <w:i/>
          <w:iCs/>
        </w:rPr>
        <w:t xml:space="preserve">J Am Coll Cardiol. </w:t>
      </w:r>
      <w:r w:rsidRPr="006B77DD">
        <w:rPr>
          <w:rFonts w:ascii="Times New Roman" w:eastAsia="Times New Roman" w:hAnsi="Times New Roman" w:cs="Times New Roman"/>
        </w:rPr>
        <w:t>2020;75:2312–2320. doi: 10.1016/j.jacc.2020.02.068</w:t>
      </w:r>
      <w:r w:rsidRPr="006B77DD">
        <w:rPr>
          <w:rFonts w:ascii="Times New Roman" w:hAnsi="Times New Roman" w:cs="Times New Roman"/>
        </w:rPr>
        <w:t>]</w:t>
      </w:r>
    </w:p>
    <w:p w14:paraId="5F62C2F8" w14:textId="77777777" w:rsidR="0047413B" w:rsidRPr="006B77DD" w:rsidRDefault="0047413B" w:rsidP="0047413B">
      <w:pPr>
        <w:rPr>
          <w:rFonts w:ascii="Times New Roman" w:eastAsia="Times New Roman" w:hAnsi="Times New Roman" w:cs="Times New Roman"/>
          <w:b/>
          <w:bCs/>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2)</w:t>
      </w:r>
    </w:p>
    <w:p w14:paraId="6ADE8A85" w14:textId="77777777" w:rsidR="0047413B" w:rsidRPr="006B77DD" w:rsidRDefault="0047413B" w:rsidP="0047413B">
      <w:pPr>
        <w:pStyle w:val="ab"/>
        <w:jc w:val="both"/>
        <w:rPr>
          <w:sz w:val="22"/>
          <w:szCs w:val="22"/>
        </w:rPr>
      </w:pPr>
      <w:r w:rsidRPr="006B77DD">
        <w:rPr>
          <w:sz w:val="22"/>
          <w:szCs w:val="22"/>
        </w:rPr>
        <w:t>Комментарии:</w:t>
      </w:r>
    </w:p>
    <w:p w14:paraId="7674F5C4" w14:textId="77777777" w:rsidR="0047413B" w:rsidRPr="006B77DD" w:rsidRDefault="0047413B" w:rsidP="0047413B">
      <w:pPr>
        <w:pStyle w:val="ab"/>
        <w:jc w:val="both"/>
        <w:rPr>
          <w:i/>
          <w:iCs/>
          <w:sz w:val="22"/>
          <w:szCs w:val="22"/>
        </w:rPr>
      </w:pPr>
      <w:r w:rsidRPr="006B77DD">
        <w:rPr>
          <w:i/>
          <w:iCs/>
          <w:sz w:val="22"/>
          <w:szCs w:val="22"/>
        </w:rPr>
        <w:t>Анатомическими особенностями высокого риска эмболии при ООО в исследованиях считали размер право-левого шунта (достоверное различие – для шунта большого размера) и наличие аневризмы межпредсердной перегородки. Шунтирование справа налево через ООО оценивали с помощью чреспищеводной эхокардиографии при «пузырьковой пробе», когда пациент находился в состоянии покоя или во время выполнения маневра Вальсальвы. Классификация размера шунта основывалась на максимальном количестве микропузырьков, наблюдаемых в левом предсердии в течение первых трех сердечных циклов после обнаружения в правом предсердии; наличие 0 микропузырьков классифицировалось как отсутствие шунта, от 1 до 5 микропузырьков как маленький размер, от 6 до 25 микропузырьков как средний размер и более 25 микропузырьков как большой размер шунта.</w:t>
      </w:r>
    </w:p>
    <w:p w14:paraId="00055E50" w14:textId="77777777" w:rsidR="0047413B" w:rsidRPr="006B77DD" w:rsidRDefault="0047413B" w:rsidP="0047413B">
      <w:pPr>
        <w:pStyle w:val="ab"/>
        <w:jc w:val="both"/>
        <w:rPr>
          <w:i/>
          <w:iCs/>
          <w:sz w:val="22"/>
          <w:szCs w:val="22"/>
        </w:rPr>
      </w:pPr>
      <w:r w:rsidRPr="006B77DD">
        <w:rPr>
          <w:i/>
          <w:iCs/>
          <w:sz w:val="22"/>
          <w:szCs w:val="22"/>
        </w:rPr>
        <w:t>Факторами, снижающими пользу закрытия у пациентов с анатомическими особенностями ООО высокого риска являются: низкий балл (0-3) по шкале Risk of Paradoxical Embolism (RoPE), старший возраст и необходимость приема антикоагулянтов.</w:t>
      </w:r>
    </w:p>
    <w:p w14:paraId="68FFCB26" w14:textId="77777777" w:rsidR="0047413B" w:rsidRPr="006B77DD" w:rsidRDefault="0047413B" w:rsidP="0047413B">
      <w:pPr>
        <w:pStyle w:val="ab"/>
        <w:jc w:val="both"/>
        <w:rPr>
          <w:i/>
          <w:iCs/>
          <w:sz w:val="22"/>
          <w:szCs w:val="22"/>
        </w:rPr>
      </w:pPr>
      <w:r w:rsidRPr="006B77DD">
        <w:rPr>
          <w:i/>
          <w:iCs/>
          <w:sz w:val="22"/>
          <w:szCs w:val="22"/>
        </w:rPr>
        <w:t>Факторами, увеличивающими пользу закрытия ООО, являются: высокий балл по шкале Risk of Paradoxical Embolism (RoPE), молодой возраст и отсутствие традиционных факторов риска инсульта, анамнез тромбоза глубоких вен или протромботических состояний, предыдущие нелакунарные или корковые инсульты, неэффективность антиагрегантной терапии.</w:t>
      </w:r>
    </w:p>
    <w:tbl>
      <w:tblPr>
        <w:tblStyle w:val="ac"/>
        <w:tblW w:w="0" w:type="auto"/>
        <w:tblLook w:val="04A0" w:firstRow="1" w:lastRow="0" w:firstColumn="1" w:lastColumn="0" w:noHBand="0" w:noVBand="1"/>
      </w:tblPr>
      <w:tblGrid>
        <w:gridCol w:w="6799"/>
        <w:gridCol w:w="2540"/>
      </w:tblGrid>
      <w:tr w:rsidR="006B77DD" w:rsidRPr="006B77DD" w14:paraId="1B4A658D" w14:textId="77777777" w:rsidTr="00377D55">
        <w:tc>
          <w:tcPr>
            <w:tcW w:w="6799" w:type="dxa"/>
          </w:tcPr>
          <w:p w14:paraId="38215177" w14:textId="77777777" w:rsidR="0047413B" w:rsidRPr="006B77DD" w:rsidRDefault="0047413B" w:rsidP="00377D55">
            <w:pPr>
              <w:pStyle w:val="ab"/>
              <w:jc w:val="center"/>
              <w:rPr>
                <w:sz w:val="22"/>
                <w:szCs w:val="22"/>
                <w:lang w:val="en-US"/>
              </w:rPr>
            </w:pPr>
            <w:r w:rsidRPr="006B77DD">
              <w:rPr>
                <w:sz w:val="22"/>
                <w:szCs w:val="22"/>
              </w:rPr>
              <w:t>Показатели шкалы RoPE</w:t>
            </w:r>
          </w:p>
        </w:tc>
        <w:tc>
          <w:tcPr>
            <w:tcW w:w="2540" w:type="dxa"/>
          </w:tcPr>
          <w:p w14:paraId="713F0FB4" w14:textId="77777777" w:rsidR="0047413B" w:rsidRPr="006B77DD" w:rsidRDefault="0047413B" w:rsidP="00377D55">
            <w:pPr>
              <w:pStyle w:val="ab"/>
              <w:jc w:val="center"/>
              <w:rPr>
                <w:sz w:val="22"/>
                <w:szCs w:val="22"/>
              </w:rPr>
            </w:pPr>
            <w:r w:rsidRPr="006B77DD">
              <w:rPr>
                <w:sz w:val="22"/>
                <w:szCs w:val="22"/>
              </w:rPr>
              <w:t>Баллы</w:t>
            </w:r>
          </w:p>
        </w:tc>
      </w:tr>
      <w:tr w:rsidR="006B77DD" w:rsidRPr="006B77DD" w14:paraId="5D011166" w14:textId="77777777" w:rsidTr="00377D55">
        <w:tc>
          <w:tcPr>
            <w:tcW w:w="6799" w:type="dxa"/>
          </w:tcPr>
          <w:p w14:paraId="1026A120" w14:textId="77777777" w:rsidR="0047413B" w:rsidRPr="006B77DD" w:rsidRDefault="0047413B" w:rsidP="00377D55">
            <w:pPr>
              <w:pStyle w:val="ab"/>
              <w:jc w:val="both"/>
              <w:rPr>
                <w:sz w:val="22"/>
                <w:szCs w:val="22"/>
              </w:rPr>
            </w:pPr>
            <w:r w:rsidRPr="006B77DD">
              <w:rPr>
                <w:sz w:val="22"/>
                <w:szCs w:val="22"/>
              </w:rPr>
              <w:t>Отсутствие анамнеза артериальной гипертензии</w:t>
            </w:r>
          </w:p>
        </w:tc>
        <w:tc>
          <w:tcPr>
            <w:tcW w:w="2540" w:type="dxa"/>
          </w:tcPr>
          <w:p w14:paraId="3500065E" w14:textId="77777777" w:rsidR="0047413B" w:rsidRPr="006B77DD" w:rsidRDefault="0047413B" w:rsidP="00377D55">
            <w:pPr>
              <w:pStyle w:val="ab"/>
              <w:jc w:val="both"/>
              <w:rPr>
                <w:sz w:val="22"/>
                <w:szCs w:val="22"/>
              </w:rPr>
            </w:pPr>
            <w:r w:rsidRPr="006B77DD">
              <w:rPr>
                <w:sz w:val="22"/>
                <w:szCs w:val="22"/>
              </w:rPr>
              <w:t>+1</w:t>
            </w:r>
          </w:p>
        </w:tc>
      </w:tr>
      <w:tr w:rsidR="006B77DD" w:rsidRPr="006B77DD" w14:paraId="7012D779" w14:textId="77777777" w:rsidTr="00377D55">
        <w:tc>
          <w:tcPr>
            <w:tcW w:w="6799" w:type="dxa"/>
          </w:tcPr>
          <w:p w14:paraId="0D055A50" w14:textId="77777777" w:rsidR="0047413B" w:rsidRPr="006B77DD" w:rsidRDefault="0047413B" w:rsidP="00377D55">
            <w:pPr>
              <w:pStyle w:val="ab"/>
              <w:jc w:val="both"/>
              <w:rPr>
                <w:sz w:val="22"/>
                <w:szCs w:val="22"/>
              </w:rPr>
            </w:pPr>
            <w:r w:rsidRPr="006B77DD">
              <w:rPr>
                <w:sz w:val="22"/>
                <w:szCs w:val="22"/>
              </w:rPr>
              <w:t>Отсутствие анамнеза сахарного диабета</w:t>
            </w:r>
          </w:p>
        </w:tc>
        <w:tc>
          <w:tcPr>
            <w:tcW w:w="2540" w:type="dxa"/>
          </w:tcPr>
          <w:p w14:paraId="216663E4" w14:textId="77777777" w:rsidR="0047413B" w:rsidRPr="006B77DD" w:rsidRDefault="0047413B" w:rsidP="00377D55">
            <w:pPr>
              <w:pStyle w:val="ab"/>
              <w:jc w:val="both"/>
              <w:rPr>
                <w:sz w:val="22"/>
                <w:szCs w:val="22"/>
              </w:rPr>
            </w:pPr>
            <w:r w:rsidRPr="006B77DD">
              <w:rPr>
                <w:sz w:val="22"/>
                <w:szCs w:val="22"/>
              </w:rPr>
              <w:t>+1</w:t>
            </w:r>
          </w:p>
        </w:tc>
      </w:tr>
      <w:tr w:rsidR="006B77DD" w:rsidRPr="006B77DD" w14:paraId="14224BE1" w14:textId="77777777" w:rsidTr="00377D55">
        <w:tc>
          <w:tcPr>
            <w:tcW w:w="6799" w:type="dxa"/>
          </w:tcPr>
          <w:p w14:paraId="1DE13F42" w14:textId="77777777" w:rsidR="0047413B" w:rsidRPr="006B77DD" w:rsidRDefault="0047413B" w:rsidP="00377D55">
            <w:pPr>
              <w:pStyle w:val="ab"/>
              <w:jc w:val="both"/>
              <w:rPr>
                <w:sz w:val="22"/>
                <w:szCs w:val="22"/>
              </w:rPr>
            </w:pPr>
            <w:r w:rsidRPr="006B77DD">
              <w:rPr>
                <w:sz w:val="22"/>
                <w:szCs w:val="22"/>
              </w:rPr>
              <w:t>Отсутствие анамнеза инсульта ТИА</w:t>
            </w:r>
          </w:p>
        </w:tc>
        <w:tc>
          <w:tcPr>
            <w:tcW w:w="2540" w:type="dxa"/>
          </w:tcPr>
          <w:p w14:paraId="65449C05" w14:textId="77777777" w:rsidR="0047413B" w:rsidRPr="006B77DD" w:rsidRDefault="0047413B" w:rsidP="00377D55">
            <w:pPr>
              <w:pStyle w:val="ab"/>
              <w:jc w:val="both"/>
              <w:rPr>
                <w:sz w:val="22"/>
                <w:szCs w:val="22"/>
              </w:rPr>
            </w:pPr>
            <w:r w:rsidRPr="006B77DD">
              <w:rPr>
                <w:sz w:val="22"/>
                <w:szCs w:val="22"/>
              </w:rPr>
              <w:t>+1</w:t>
            </w:r>
          </w:p>
        </w:tc>
      </w:tr>
      <w:tr w:rsidR="006B77DD" w:rsidRPr="006B77DD" w14:paraId="5C79D8B6" w14:textId="77777777" w:rsidTr="00377D55">
        <w:tc>
          <w:tcPr>
            <w:tcW w:w="6799" w:type="dxa"/>
          </w:tcPr>
          <w:p w14:paraId="02C5A4F9" w14:textId="77777777" w:rsidR="0047413B" w:rsidRPr="006B77DD" w:rsidRDefault="0047413B" w:rsidP="00377D55">
            <w:pPr>
              <w:pStyle w:val="ab"/>
              <w:jc w:val="both"/>
              <w:rPr>
                <w:sz w:val="22"/>
                <w:szCs w:val="22"/>
              </w:rPr>
            </w:pPr>
            <w:r w:rsidRPr="006B77DD">
              <w:rPr>
                <w:sz w:val="22"/>
                <w:szCs w:val="22"/>
              </w:rPr>
              <w:t>Некурящий</w:t>
            </w:r>
          </w:p>
        </w:tc>
        <w:tc>
          <w:tcPr>
            <w:tcW w:w="2540" w:type="dxa"/>
          </w:tcPr>
          <w:p w14:paraId="73569AB4" w14:textId="77777777" w:rsidR="0047413B" w:rsidRPr="006B77DD" w:rsidRDefault="0047413B" w:rsidP="00377D55">
            <w:pPr>
              <w:pStyle w:val="ab"/>
              <w:jc w:val="both"/>
              <w:rPr>
                <w:sz w:val="22"/>
                <w:szCs w:val="22"/>
              </w:rPr>
            </w:pPr>
            <w:r w:rsidRPr="006B77DD">
              <w:rPr>
                <w:sz w:val="22"/>
                <w:szCs w:val="22"/>
              </w:rPr>
              <w:t>+1</w:t>
            </w:r>
          </w:p>
        </w:tc>
      </w:tr>
      <w:tr w:rsidR="006B77DD" w:rsidRPr="006B77DD" w14:paraId="32379EE8" w14:textId="77777777" w:rsidTr="00377D55">
        <w:tc>
          <w:tcPr>
            <w:tcW w:w="6799" w:type="dxa"/>
          </w:tcPr>
          <w:p w14:paraId="497BAF7C" w14:textId="77777777" w:rsidR="0047413B" w:rsidRPr="006B77DD" w:rsidRDefault="0047413B" w:rsidP="00377D55">
            <w:pPr>
              <w:pStyle w:val="ab"/>
              <w:jc w:val="both"/>
              <w:rPr>
                <w:sz w:val="22"/>
                <w:szCs w:val="22"/>
              </w:rPr>
            </w:pPr>
            <w:r w:rsidRPr="006B77DD">
              <w:rPr>
                <w:sz w:val="22"/>
                <w:szCs w:val="22"/>
              </w:rPr>
              <w:t>Кортикальный инфаркт на нейровизуализации</w:t>
            </w:r>
          </w:p>
        </w:tc>
        <w:tc>
          <w:tcPr>
            <w:tcW w:w="2540" w:type="dxa"/>
          </w:tcPr>
          <w:p w14:paraId="2907FB12" w14:textId="77777777" w:rsidR="0047413B" w:rsidRPr="006B77DD" w:rsidRDefault="0047413B" w:rsidP="00377D55">
            <w:pPr>
              <w:pStyle w:val="ab"/>
              <w:jc w:val="both"/>
              <w:rPr>
                <w:sz w:val="22"/>
                <w:szCs w:val="22"/>
              </w:rPr>
            </w:pPr>
            <w:r w:rsidRPr="006B77DD">
              <w:rPr>
                <w:sz w:val="22"/>
                <w:szCs w:val="22"/>
              </w:rPr>
              <w:t>+1</w:t>
            </w:r>
          </w:p>
        </w:tc>
      </w:tr>
      <w:tr w:rsidR="006B77DD" w:rsidRPr="006B77DD" w14:paraId="73539F71" w14:textId="77777777" w:rsidTr="00377D55">
        <w:tc>
          <w:tcPr>
            <w:tcW w:w="6799" w:type="dxa"/>
          </w:tcPr>
          <w:p w14:paraId="1AD7FB0E" w14:textId="77777777" w:rsidR="0047413B" w:rsidRPr="006B77DD" w:rsidRDefault="0047413B" w:rsidP="00377D55">
            <w:pPr>
              <w:pStyle w:val="ab"/>
              <w:jc w:val="both"/>
              <w:rPr>
                <w:sz w:val="22"/>
                <w:szCs w:val="22"/>
              </w:rPr>
            </w:pPr>
            <w:r w:rsidRPr="006B77DD">
              <w:rPr>
                <w:sz w:val="22"/>
                <w:szCs w:val="22"/>
              </w:rPr>
              <w:t>Возраст:</w:t>
            </w:r>
          </w:p>
        </w:tc>
        <w:tc>
          <w:tcPr>
            <w:tcW w:w="2540" w:type="dxa"/>
          </w:tcPr>
          <w:p w14:paraId="6AC71A94" w14:textId="77777777" w:rsidR="0047413B" w:rsidRPr="006B77DD" w:rsidRDefault="0047413B" w:rsidP="00377D55">
            <w:pPr>
              <w:pStyle w:val="ab"/>
              <w:jc w:val="both"/>
              <w:rPr>
                <w:sz w:val="22"/>
                <w:szCs w:val="22"/>
              </w:rPr>
            </w:pPr>
          </w:p>
        </w:tc>
      </w:tr>
      <w:tr w:rsidR="006B77DD" w:rsidRPr="006B77DD" w14:paraId="4E1DC9E5" w14:textId="77777777" w:rsidTr="00377D55">
        <w:tc>
          <w:tcPr>
            <w:tcW w:w="6799" w:type="dxa"/>
          </w:tcPr>
          <w:p w14:paraId="6A189FAB" w14:textId="77777777" w:rsidR="0047413B" w:rsidRPr="006B77DD" w:rsidRDefault="0047413B" w:rsidP="00377D55">
            <w:pPr>
              <w:pStyle w:val="ab"/>
              <w:jc w:val="both"/>
              <w:rPr>
                <w:sz w:val="22"/>
                <w:szCs w:val="22"/>
              </w:rPr>
            </w:pPr>
            <w:r w:rsidRPr="006B77DD">
              <w:rPr>
                <w:sz w:val="22"/>
                <w:szCs w:val="22"/>
              </w:rPr>
              <w:t>18-29</w:t>
            </w:r>
          </w:p>
        </w:tc>
        <w:tc>
          <w:tcPr>
            <w:tcW w:w="2540" w:type="dxa"/>
          </w:tcPr>
          <w:p w14:paraId="4DB2596F" w14:textId="77777777" w:rsidR="0047413B" w:rsidRPr="006B77DD" w:rsidRDefault="0047413B" w:rsidP="00377D55">
            <w:pPr>
              <w:pStyle w:val="ab"/>
              <w:jc w:val="both"/>
              <w:rPr>
                <w:sz w:val="22"/>
                <w:szCs w:val="22"/>
              </w:rPr>
            </w:pPr>
            <w:r w:rsidRPr="006B77DD">
              <w:rPr>
                <w:sz w:val="22"/>
                <w:szCs w:val="22"/>
              </w:rPr>
              <w:t>+5</w:t>
            </w:r>
          </w:p>
        </w:tc>
      </w:tr>
      <w:tr w:rsidR="006B77DD" w:rsidRPr="006B77DD" w14:paraId="45DEBDC1" w14:textId="77777777" w:rsidTr="00377D55">
        <w:tc>
          <w:tcPr>
            <w:tcW w:w="6799" w:type="dxa"/>
          </w:tcPr>
          <w:p w14:paraId="67D73679" w14:textId="77777777" w:rsidR="0047413B" w:rsidRPr="006B77DD" w:rsidRDefault="0047413B" w:rsidP="00377D55">
            <w:pPr>
              <w:pStyle w:val="ab"/>
              <w:jc w:val="both"/>
              <w:rPr>
                <w:sz w:val="22"/>
                <w:szCs w:val="22"/>
              </w:rPr>
            </w:pPr>
            <w:r w:rsidRPr="006B77DD">
              <w:rPr>
                <w:sz w:val="22"/>
                <w:szCs w:val="22"/>
              </w:rPr>
              <w:t>30-39</w:t>
            </w:r>
          </w:p>
        </w:tc>
        <w:tc>
          <w:tcPr>
            <w:tcW w:w="2540" w:type="dxa"/>
          </w:tcPr>
          <w:p w14:paraId="4651A975" w14:textId="77777777" w:rsidR="0047413B" w:rsidRPr="006B77DD" w:rsidRDefault="0047413B" w:rsidP="00377D55">
            <w:pPr>
              <w:pStyle w:val="ab"/>
              <w:jc w:val="both"/>
              <w:rPr>
                <w:sz w:val="22"/>
                <w:szCs w:val="22"/>
              </w:rPr>
            </w:pPr>
            <w:r w:rsidRPr="006B77DD">
              <w:rPr>
                <w:sz w:val="22"/>
                <w:szCs w:val="22"/>
              </w:rPr>
              <w:t>+4</w:t>
            </w:r>
          </w:p>
        </w:tc>
      </w:tr>
      <w:tr w:rsidR="006B77DD" w:rsidRPr="006B77DD" w14:paraId="06A3C65E" w14:textId="77777777" w:rsidTr="00377D55">
        <w:tc>
          <w:tcPr>
            <w:tcW w:w="6799" w:type="dxa"/>
          </w:tcPr>
          <w:p w14:paraId="0D225D33" w14:textId="77777777" w:rsidR="0047413B" w:rsidRPr="006B77DD" w:rsidRDefault="0047413B" w:rsidP="00377D55">
            <w:pPr>
              <w:pStyle w:val="ab"/>
              <w:jc w:val="both"/>
              <w:rPr>
                <w:sz w:val="22"/>
                <w:szCs w:val="22"/>
              </w:rPr>
            </w:pPr>
            <w:r w:rsidRPr="006B77DD">
              <w:rPr>
                <w:sz w:val="22"/>
                <w:szCs w:val="22"/>
              </w:rPr>
              <w:t>40-49</w:t>
            </w:r>
          </w:p>
        </w:tc>
        <w:tc>
          <w:tcPr>
            <w:tcW w:w="2540" w:type="dxa"/>
          </w:tcPr>
          <w:p w14:paraId="7A5E16F6" w14:textId="77777777" w:rsidR="0047413B" w:rsidRPr="006B77DD" w:rsidRDefault="0047413B" w:rsidP="00377D55">
            <w:pPr>
              <w:pStyle w:val="ab"/>
              <w:jc w:val="both"/>
              <w:rPr>
                <w:sz w:val="22"/>
                <w:szCs w:val="22"/>
              </w:rPr>
            </w:pPr>
            <w:r w:rsidRPr="006B77DD">
              <w:rPr>
                <w:sz w:val="22"/>
                <w:szCs w:val="22"/>
              </w:rPr>
              <w:t>+3</w:t>
            </w:r>
          </w:p>
        </w:tc>
      </w:tr>
      <w:tr w:rsidR="006B77DD" w:rsidRPr="006B77DD" w14:paraId="26E3EC12" w14:textId="77777777" w:rsidTr="00377D55">
        <w:tc>
          <w:tcPr>
            <w:tcW w:w="6799" w:type="dxa"/>
          </w:tcPr>
          <w:p w14:paraId="53FDC64F" w14:textId="77777777" w:rsidR="0047413B" w:rsidRPr="006B77DD" w:rsidRDefault="0047413B" w:rsidP="00377D55">
            <w:pPr>
              <w:pStyle w:val="ab"/>
              <w:jc w:val="both"/>
              <w:rPr>
                <w:sz w:val="22"/>
                <w:szCs w:val="22"/>
              </w:rPr>
            </w:pPr>
            <w:r w:rsidRPr="006B77DD">
              <w:rPr>
                <w:sz w:val="22"/>
                <w:szCs w:val="22"/>
              </w:rPr>
              <w:t>50-59</w:t>
            </w:r>
          </w:p>
        </w:tc>
        <w:tc>
          <w:tcPr>
            <w:tcW w:w="2540" w:type="dxa"/>
          </w:tcPr>
          <w:p w14:paraId="49ADAD73" w14:textId="77777777" w:rsidR="0047413B" w:rsidRPr="006B77DD" w:rsidRDefault="0047413B" w:rsidP="00377D55">
            <w:pPr>
              <w:pStyle w:val="ab"/>
              <w:jc w:val="both"/>
              <w:rPr>
                <w:sz w:val="22"/>
                <w:szCs w:val="22"/>
              </w:rPr>
            </w:pPr>
            <w:r w:rsidRPr="006B77DD">
              <w:rPr>
                <w:sz w:val="22"/>
                <w:szCs w:val="22"/>
              </w:rPr>
              <w:t>+2</w:t>
            </w:r>
          </w:p>
        </w:tc>
      </w:tr>
      <w:tr w:rsidR="006B77DD" w:rsidRPr="006B77DD" w14:paraId="4F23ADCB" w14:textId="77777777" w:rsidTr="00377D55">
        <w:tc>
          <w:tcPr>
            <w:tcW w:w="6799" w:type="dxa"/>
          </w:tcPr>
          <w:p w14:paraId="10E43978" w14:textId="77777777" w:rsidR="0047413B" w:rsidRPr="006B77DD" w:rsidRDefault="0047413B" w:rsidP="00377D55">
            <w:pPr>
              <w:pStyle w:val="ab"/>
              <w:jc w:val="both"/>
              <w:rPr>
                <w:sz w:val="22"/>
                <w:szCs w:val="22"/>
              </w:rPr>
            </w:pPr>
            <w:r w:rsidRPr="006B77DD">
              <w:rPr>
                <w:sz w:val="22"/>
                <w:szCs w:val="22"/>
              </w:rPr>
              <w:lastRenderedPageBreak/>
              <w:t>60-69</w:t>
            </w:r>
          </w:p>
        </w:tc>
        <w:tc>
          <w:tcPr>
            <w:tcW w:w="2540" w:type="dxa"/>
          </w:tcPr>
          <w:p w14:paraId="1E7D7CA6" w14:textId="77777777" w:rsidR="0047413B" w:rsidRPr="006B77DD" w:rsidRDefault="0047413B" w:rsidP="00377D55">
            <w:pPr>
              <w:pStyle w:val="ab"/>
              <w:jc w:val="both"/>
              <w:rPr>
                <w:sz w:val="22"/>
                <w:szCs w:val="22"/>
              </w:rPr>
            </w:pPr>
            <w:r w:rsidRPr="006B77DD">
              <w:rPr>
                <w:sz w:val="22"/>
                <w:szCs w:val="22"/>
              </w:rPr>
              <w:t>+1</w:t>
            </w:r>
          </w:p>
        </w:tc>
      </w:tr>
      <w:tr w:rsidR="0047413B" w:rsidRPr="006B77DD" w14:paraId="314A306D" w14:textId="77777777" w:rsidTr="00377D55">
        <w:tc>
          <w:tcPr>
            <w:tcW w:w="6799" w:type="dxa"/>
          </w:tcPr>
          <w:p w14:paraId="26CF1525" w14:textId="77777777" w:rsidR="0047413B" w:rsidRPr="006B77DD" w:rsidRDefault="0047413B" w:rsidP="00377D55">
            <w:pPr>
              <w:pStyle w:val="ab"/>
              <w:jc w:val="both"/>
              <w:rPr>
                <w:sz w:val="22"/>
                <w:szCs w:val="22"/>
              </w:rPr>
            </w:pPr>
            <w:r w:rsidRPr="006B77DD">
              <w:rPr>
                <w:sz w:val="22"/>
                <w:szCs w:val="22"/>
              </w:rPr>
              <w:t>70 и более</w:t>
            </w:r>
          </w:p>
        </w:tc>
        <w:tc>
          <w:tcPr>
            <w:tcW w:w="2540" w:type="dxa"/>
          </w:tcPr>
          <w:p w14:paraId="716B0275" w14:textId="77777777" w:rsidR="0047413B" w:rsidRPr="006B77DD" w:rsidRDefault="0047413B" w:rsidP="00377D55">
            <w:pPr>
              <w:pStyle w:val="ab"/>
              <w:jc w:val="both"/>
              <w:rPr>
                <w:sz w:val="22"/>
                <w:szCs w:val="22"/>
              </w:rPr>
            </w:pPr>
            <w:r w:rsidRPr="006B77DD">
              <w:rPr>
                <w:sz w:val="22"/>
                <w:szCs w:val="22"/>
              </w:rPr>
              <w:t>0</w:t>
            </w:r>
          </w:p>
        </w:tc>
      </w:tr>
    </w:tbl>
    <w:p w14:paraId="0F53808A" w14:textId="77777777" w:rsidR="0047413B" w:rsidRPr="006B77DD" w:rsidRDefault="0047413B" w:rsidP="0047413B">
      <w:pPr>
        <w:pStyle w:val="ab"/>
        <w:jc w:val="both"/>
        <w:rPr>
          <w:sz w:val="22"/>
          <w:szCs w:val="22"/>
        </w:rPr>
      </w:pPr>
    </w:p>
    <w:p w14:paraId="002A6BA3" w14:textId="77777777" w:rsidR="007E79F9" w:rsidRPr="006B77DD" w:rsidRDefault="3D71646E" w:rsidP="3D71646E">
      <w:pPr>
        <w:pStyle w:val="ab"/>
        <w:jc w:val="both"/>
        <w:rPr>
          <w:sz w:val="22"/>
          <w:szCs w:val="22"/>
        </w:rPr>
      </w:pPr>
      <w:r w:rsidRPr="006B77DD">
        <w:rPr>
          <w:sz w:val="22"/>
          <w:szCs w:val="22"/>
        </w:rPr>
        <w:t>Не рекомендуется пациентам в возрасте от 18 до 60 лет с ESUS при наличии ООО назначение варфарина для профилактики повторного инсульта или ТИА</w:t>
      </w:r>
    </w:p>
    <w:p w14:paraId="1176E98E" w14:textId="07165E40" w:rsidR="0047413B" w:rsidRPr="006B77DD" w:rsidRDefault="3D71646E" w:rsidP="3D71646E">
      <w:pPr>
        <w:pStyle w:val="ab"/>
        <w:jc w:val="both"/>
        <w:rPr>
          <w:sz w:val="22"/>
          <w:szCs w:val="22"/>
        </w:rPr>
      </w:pPr>
      <w:r w:rsidRPr="006B77DD">
        <w:rPr>
          <w:sz w:val="22"/>
          <w:szCs w:val="22"/>
          <w:lang w:val="en-US"/>
        </w:rPr>
        <w:t>[Mas JL, Derumeaux G, Guillon B, Massardier E, Hosseini H, Mechtouff L, Arquizan C, Béjot Y, Vuillier F, Detante O, et al; CLOSE Investigators. Patent foramen ovale closure or anticoagulation vs. antiplatelets after stroke. N</w:t>
      </w:r>
      <w:r w:rsidRPr="006B77DD">
        <w:rPr>
          <w:i/>
          <w:iCs/>
          <w:sz w:val="22"/>
          <w:szCs w:val="22"/>
        </w:rPr>
        <w:t xml:space="preserve"> Engl J Med. 2</w:t>
      </w:r>
      <w:r w:rsidRPr="006B77DD">
        <w:rPr>
          <w:sz w:val="22"/>
          <w:szCs w:val="22"/>
        </w:rPr>
        <w:t>017;377:1011–1021. doi: 10.1056/NEJMoa1705915]</w:t>
      </w:r>
    </w:p>
    <w:p w14:paraId="19EAA1A3" w14:textId="77777777" w:rsidR="0047413B" w:rsidRPr="006B77DD" w:rsidRDefault="6FC05E2A" w:rsidP="6FC05E2A">
      <w:pPr>
        <w:rPr>
          <w:rFonts w:ascii="Times New Roman" w:eastAsia="Times New Roman" w:hAnsi="Times New Roman" w:cs="Times New Roman"/>
          <w:b/>
          <w:bCs/>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4)</w:t>
      </w:r>
    </w:p>
    <w:p w14:paraId="43D2D684" w14:textId="16F44953" w:rsidR="6FC05E2A" w:rsidRPr="006B77DD" w:rsidRDefault="6B04515A" w:rsidP="006B77DD">
      <w:pPr>
        <w:spacing w:line="276" w:lineRule="exact"/>
        <w:rPr>
          <w:rFonts w:ascii="Times New Roman" w:eastAsia="Times New Roman" w:hAnsi="Times New Roman" w:cs="Times New Roman"/>
        </w:rPr>
      </w:pPr>
      <w:r w:rsidRPr="006B77DD">
        <w:rPr>
          <w:rFonts w:ascii="Times New Roman" w:eastAsia="Times New Roman" w:hAnsi="Times New Roman" w:cs="Times New Roman"/>
          <w:b/>
          <w:bCs/>
        </w:rPr>
        <w:t>Церебральный венозный тромбоз</w:t>
      </w:r>
      <w:r w:rsidRPr="006B77DD">
        <w:rPr>
          <w:rFonts w:ascii="Times New Roman" w:eastAsia="Times-Roman" w:hAnsi="Times New Roman" w:cs="Times New Roman"/>
        </w:rPr>
        <w:t xml:space="preserve"> </w:t>
      </w:r>
    </w:p>
    <w:p w14:paraId="685890BF" w14:textId="77777777" w:rsidR="007E79F9" w:rsidRPr="006B77DD" w:rsidRDefault="6B04515A" w:rsidP="007E79F9">
      <w:pPr>
        <w:jc w:val="both"/>
        <w:rPr>
          <w:rFonts w:ascii="Times New Roman" w:eastAsia="Times New Roman" w:hAnsi="Times New Roman" w:cs="Times New Roman"/>
        </w:rPr>
      </w:pPr>
      <w:r w:rsidRPr="006B77DD">
        <w:rPr>
          <w:rFonts w:ascii="Times New Roman" w:eastAsia="Times New Roman" w:hAnsi="Times New Roman" w:cs="Times New Roman"/>
          <w:b/>
          <w:bCs/>
        </w:rPr>
        <w:t>Рекомендуется</w:t>
      </w:r>
      <w:r w:rsidRPr="006B77DD">
        <w:rPr>
          <w:rFonts w:ascii="Times New Roman" w:eastAsia="Times New Roman" w:hAnsi="Times New Roman" w:cs="Times New Roman"/>
        </w:rPr>
        <w:t xml:space="preserve"> пациентам с ишемическим инсультом/ТИА и церебральным венозным тромбозом (в том числе у некоторых пациентов с внутричерепным кровоизлиянием) назначение антикоагулянтной терапии для профилактики повторной церебральной ишемии.</w:t>
      </w:r>
      <w:r w:rsidR="007E79F9" w:rsidRPr="006B77DD">
        <w:rPr>
          <w:rFonts w:ascii="Times New Roman" w:eastAsia="Times New Roman" w:hAnsi="Times New Roman" w:cs="Times New Roman"/>
        </w:rPr>
        <w:t xml:space="preserve"> </w:t>
      </w:r>
    </w:p>
    <w:p w14:paraId="6E9E5C1E" w14:textId="28B5E759" w:rsidR="6FC05E2A" w:rsidRPr="006B77DD" w:rsidRDefault="007E79F9" w:rsidP="007E79F9">
      <w:pPr>
        <w:jc w:val="both"/>
        <w:rPr>
          <w:rFonts w:ascii="Times New Roman" w:hAnsi="Times New Roman" w:cs="Times New Roman"/>
        </w:rPr>
      </w:pPr>
      <w:r w:rsidRPr="006B77DD">
        <w:rPr>
          <w:rFonts w:ascii="Times New Roman" w:eastAsia="Times New Roman" w:hAnsi="Times New Roman" w:cs="Times New Roman"/>
          <w:lang w:val="en-US"/>
        </w:rPr>
        <w:t xml:space="preserve">Stam J, De Bruijn SF, DeVeber G. Anticoagulation for cerebral sinus thrombosis. </w:t>
      </w:r>
      <w:r w:rsidRPr="006B77DD">
        <w:rPr>
          <w:rFonts w:ascii="Times New Roman" w:eastAsia="Times New Roman" w:hAnsi="Times New Roman" w:cs="Times New Roman"/>
          <w:i/>
          <w:iCs/>
          <w:lang w:val="en-US"/>
        </w:rPr>
        <w:t>Cochrane</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i/>
          <w:iCs/>
          <w:lang w:val="en-US"/>
        </w:rPr>
        <w:t>Database</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i/>
          <w:iCs/>
          <w:lang w:val="en-US"/>
        </w:rPr>
        <w:t>Syst</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i/>
          <w:iCs/>
          <w:lang w:val="en-US"/>
        </w:rPr>
        <w:t>Rev</w:t>
      </w:r>
      <w:r w:rsidRPr="006B77DD">
        <w:rPr>
          <w:rFonts w:ascii="Times New Roman" w:eastAsia="Times New Roman" w:hAnsi="Times New Roman" w:cs="Times New Roman"/>
        </w:rPr>
        <w:t>. 2002;(4):</w:t>
      </w:r>
      <w:r w:rsidRPr="006B77DD">
        <w:rPr>
          <w:rFonts w:ascii="Times New Roman" w:eastAsia="Times New Roman" w:hAnsi="Times New Roman" w:cs="Times New Roman"/>
          <w:lang w:val="en-US"/>
        </w:rPr>
        <w:t>CD</w:t>
      </w:r>
      <w:r w:rsidRPr="006B77DD">
        <w:rPr>
          <w:rFonts w:ascii="Times New Roman" w:eastAsia="Times New Roman" w:hAnsi="Times New Roman" w:cs="Times New Roman"/>
        </w:rPr>
        <w:t>002005.</w:t>
      </w:r>
    </w:p>
    <w:p w14:paraId="6E7B91BA" w14:textId="70F7A575" w:rsidR="6FC05E2A" w:rsidRPr="006B77DD" w:rsidRDefault="6FC05E2A" w:rsidP="6FC05E2A">
      <w:pPr>
        <w:spacing w:line="276" w:lineRule="exact"/>
        <w:jc w:val="both"/>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2)</w:t>
      </w:r>
    </w:p>
    <w:p w14:paraId="1994B12C" w14:textId="34ADBC1C" w:rsidR="6FC05E2A" w:rsidRPr="006B77DD" w:rsidRDefault="6FC05E2A" w:rsidP="006B77DD">
      <w:pPr>
        <w:jc w:val="both"/>
        <w:rPr>
          <w:rFonts w:ascii="Times New Roman" w:hAnsi="Times New Roman" w:cs="Times New Roman"/>
        </w:rPr>
      </w:pPr>
      <w:r w:rsidRPr="006B77DD">
        <w:rPr>
          <w:rFonts w:ascii="Times New Roman" w:eastAsia="Times New Roman" w:hAnsi="Times New Roman" w:cs="Times New Roman"/>
          <w:b/>
          <w:bCs/>
        </w:rPr>
        <w:t xml:space="preserve">Комментарий: </w:t>
      </w:r>
      <w:r w:rsidRPr="006B77DD">
        <w:rPr>
          <w:rFonts w:ascii="Times New Roman" w:eastAsia="Times New Roman" w:hAnsi="Times New Roman" w:cs="Times New Roman"/>
        </w:rPr>
        <w:t>рекомендация основана на метаанализе</w:t>
      </w:r>
      <w:r w:rsidRPr="006B77DD">
        <w:rPr>
          <w:rFonts w:ascii="Times New Roman" w:eastAsia="Times New Roman" w:hAnsi="Times New Roman" w:cs="Times New Roman"/>
          <w:b/>
          <w:bCs/>
        </w:rPr>
        <w:t xml:space="preserve"> </w:t>
      </w:r>
      <w:r w:rsidRPr="006B77DD">
        <w:rPr>
          <w:rFonts w:ascii="Times New Roman" w:eastAsia="Times New Roman" w:hAnsi="Times New Roman" w:cs="Times New Roman"/>
          <w:lang w:val="en-US"/>
        </w:rPr>
        <w:t>Cochrane</w:t>
      </w:r>
      <w:r w:rsidRPr="006B77DD">
        <w:rPr>
          <w:rFonts w:ascii="Times New Roman" w:eastAsia="Times New Roman" w:hAnsi="Times New Roman" w:cs="Times New Roman"/>
        </w:rPr>
        <w:t xml:space="preserve">, в котором был зарегистрирован всего один случай массивного желудочно-кишечного кровотечения на фоне применения антикоагулянтов. Два пациента в группе плацебо-контроля имели диагноз «вероятная ТЭЛА» (1 случай фатальный). </w:t>
      </w:r>
    </w:p>
    <w:p w14:paraId="5CEF6EDE" w14:textId="411744A1" w:rsidR="6FC05E2A" w:rsidRPr="006B77DD" w:rsidRDefault="6B04515A" w:rsidP="6B04515A">
      <w:pPr>
        <w:spacing w:line="276" w:lineRule="exact"/>
        <w:jc w:val="both"/>
        <w:rPr>
          <w:rFonts w:ascii="Times New Roman" w:hAnsi="Times New Roman" w:cs="Times New Roman"/>
        </w:rPr>
      </w:pPr>
      <w:r w:rsidRPr="006B77DD">
        <w:rPr>
          <w:rFonts w:ascii="Times New Roman" w:eastAsia="Times New Roman" w:hAnsi="Times New Roman" w:cs="Times New Roman"/>
          <w:b/>
          <w:bCs/>
        </w:rPr>
        <w:t>Рекомендуется</w:t>
      </w:r>
      <w:r w:rsidRPr="006B77DD">
        <w:rPr>
          <w:rFonts w:ascii="Times New Roman" w:eastAsia="Times New Roman" w:hAnsi="Times New Roman" w:cs="Times New Roman"/>
        </w:rPr>
        <w:t xml:space="preserve"> пациентам с </w:t>
      </w:r>
      <w:r w:rsidR="00995E1D" w:rsidRPr="006B77DD">
        <w:rPr>
          <w:rFonts w:ascii="Times New Roman" w:eastAsia="Times New Roman" w:hAnsi="Times New Roman" w:cs="Times New Roman"/>
        </w:rPr>
        <w:t>ИИ</w:t>
      </w:r>
      <w:r w:rsidRPr="006B77DD">
        <w:rPr>
          <w:rFonts w:ascii="Times New Roman" w:eastAsia="Times New Roman" w:hAnsi="Times New Roman" w:cs="Times New Roman"/>
        </w:rPr>
        <w:t xml:space="preserve">/ТИА и церебральным венозным тромбозом без выявленной тромбофилии назначать антикоагулянтную терапию в срок до </w:t>
      </w:r>
      <w:r w:rsidR="002C3B89" w:rsidRPr="006B77DD">
        <w:rPr>
          <w:rFonts w:ascii="Times New Roman" w:eastAsia="Times New Roman" w:hAnsi="Times New Roman" w:cs="Times New Roman"/>
        </w:rPr>
        <w:t>6</w:t>
      </w:r>
      <w:r w:rsidRPr="006B77DD">
        <w:rPr>
          <w:rFonts w:ascii="Times New Roman" w:eastAsia="Times New Roman" w:hAnsi="Times New Roman" w:cs="Times New Roman"/>
        </w:rPr>
        <w:t xml:space="preserve"> месяцев с последующим переходом на антиагрегантную терапию для профилактики повторного инсульта.</w:t>
      </w:r>
    </w:p>
    <w:p w14:paraId="0C809F30" w14:textId="6EA27F09" w:rsidR="6FC05E2A" w:rsidRPr="006B77DD" w:rsidRDefault="6B04515A" w:rsidP="6FC05E2A">
      <w:pPr>
        <w:spacing w:line="276" w:lineRule="exact"/>
        <w:jc w:val="both"/>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С (уровень достоверности доказательств – 2)</w:t>
      </w:r>
    </w:p>
    <w:p w14:paraId="0376148D" w14:textId="23D085A4" w:rsidR="6B04515A" w:rsidRPr="006B77DD" w:rsidRDefault="6B04515A" w:rsidP="6B04515A">
      <w:pPr>
        <w:spacing w:line="276" w:lineRule="exact"/>
        <w:jc w:val="both"/>
        <w:rPr>
          <w:rFonts w:ascii="Times New Roman" w:eastAsia="Times New Roman" w:hAnsi="Times New Roman" w:cs="Times New Roman"/>
        </w:rPr>
      </w:pPr>
      <w:r w:rsidRPr="006B77DD">
        <w:rPr>
          <w:rFonts w:ascii="Times New Roman" w:eastAsia="Times New Roman" w:hAnsi="Times New Roman" w:cs="Times New Roman"/>
        </w:rPr>
        <w:t>Комментарии: в качестве антикоагулянов рекомендовано использовать антагонист витамина К (варфарин) или дабигатран. В исследовании Re-SPECT-CVT эффективность и безопасность дабигатрана и варфарина не различались.</w:t>
      </w:r>
    </w:p>
    <w:p w14:paraId="381B06BB" w14:textId="0C4B4D3A" w:rsidR="6FC05E2A" w:rsidRPr="006B77DD" w:rsidRDefault="6B04515A" w:rsidP="6FC05E2A">
      <w:pPr>
        <w:jc w:val="both"/>
        <w:rPr>
          <w:rFonts w:ascii="Times New Roman" w:hAnsi="Times New Roman" w:cs="Times New Roman"/>
          <w:lang w:val="en-US"/>
        </w:rPr>
      </w:pPr>
      <w:r w:rsidRPr="006B77DD">
        <w:rPr>
          <w:rFonts w:ascii="Times New Roman" w:eastAsia="Times New Roman" w:hAnsi="Times New Roman" w:cs="Times New Roman"/>
          <w:lang w:val="en-US"/>
        </w:rPr>
        <w:t>Miranda B, Ferro JM, Canh</w:t>
      </w:r>
      <w:r w:rsidRPr="006B77DD">
        <w:rPr>
          <w:rFonts w:ascii="Times New Roman" w:eastAsia="Times New Roman" w:hAnsi="Times New Roman" w:cs="Times New Roman"/>
        </w:rPr>
        <w:t>г</w:t>
      </w:r>
      <w:r w:rsidRPr="006B77DD">
        <w:rPr>
          <w:rFonts w:ascii="Times New Roman" w:eastAsia="Times New Roman" w:hAnsi="Times New Roman" w:cs="Times New Roman"/>
          <w:lang w:val="en-US"/>
        </w:rPr>
        <w:t xml:space="preserve">o P, Stam J, Bousser MG, Barinagarrementeria F, Scoditti U; ISCVT Investigators. Venous thromboembolic events after cerebral vein thrombosis. </w:t>
      </w:r>
      <w:r w:rsidRPr="006B77DD">
        <w:rPr>
          <w:rFonts w:ascii="Times New Roman" w:eastAsia="Times New Roman" w:hAnsi="Times New Roman" w:cs="Times New Roman"/>
          <w:i/>
          <w:iCs/>
          <w:lang w:val="en-US"/>
        </w:rPr>
        <w:t>Stroke</w:t>
      </w:r>
      <w:r w:rsidRPr="006B77DD">
        <w:rPr>
          <w:rFonts w:ascii="Times New Roman" w:eastAsia="Times New Roman" w:hAnsi="Times New Roman" w:cs="Times New Roman"/>
          <w:lang w:val="en-US"/>
        </w:rPr>
        <w:t>. 2010;41:1901–1906.</w:t>
      </w:r>
    </w:p>
    <w:p w14:paraId="75161ED1" w14:textId="362F4DEF" w:rsidR="6FC05E2A" w:rsidRPr="006B77DD" w:rsidRDefault="6B04515A" w:rsidP="6FC05E2A">
      <w:pPr>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 xml:space="preserve">Kearon C, Kahn SR, Agnelli G, Goldhaber S, Raskob GE, Comerota AJ; American College of Chest Physicians. Antithrombotic therapy for venous thromboembolic disease: American College of Chest Physicians Evidence-Based Clinical Practice Guidelines (8th Edition) </w:t>
      </w:r>
      <w:r w:rsidRPr="006B77DD">
        <w:rPr>
          <w:rFonts w:ascii="Times New Roman" w:eastAsia="Times New Roman" w:hAnsi="Times New Roman" w:cs="Times New Roman"/>
          <w:i/>
          <w:iCs/>
          <w:lang w:val="en-US"/>
        </w:rPr>
        <w:t>Chest</w:t>
      </w:r>
      <w:r w:rsidRPr="006B77DD">
        <w:rPr>
          <w:rFonts w:ascii="Times New Roman" w:eastAsia="Times New Roman" w:hAnsi="Times New Roman" w:cs="Times New Roman"/>
          <w:lang w:val="en-US"/>
        </w:rPr>
        <w:t>. 2008;133:454S–545S.</w:t>
      </w:r>
    </w:p>
    <w:p w14:paraId="4FCD8C0F" w14:textId="22416006" w:rsidR="002C3B89" w:rsidRPr="006B77DD" w:rsidRDefault="002C3B89" w:rsidP="6FC05E2A">
      <w:pPr>
        <w:jc w:val="both"/>
        <w:rPr>
          <w:rFonts w:ascii="Times New Roman" w:eastAsia="Times New Roman" w:hAnsi="Times New Roman" w:cs="Times New Roman"/>
          <w:lang w:val="en-US"/>
        </w:rPr>
      </w:pPr>
      <w:r w:rsidRPr="006B77DD">
        <w:rPr>
          <w:rFonts w:ascii="Times New Roman" w:eastAsia="Times New Roman" w:hAnsi="Times New Roman" w:cs="Times New Roman"/>
          <w:lang w:val="en-US"/>
        </w:rPr>
        <w:t>Ferro JM. et al. Safety and Efficacy of Dabigatran Etexilate vs Dose-Adjusted Warfarin in Patients With Cerebral Venous Thrombosis: A Randomized Clinical Trial. JAMA Neurol. Published online September 03, 2019. doi:10.1001/jamaneurol.2019.2764</w:t>
      </w:r>
    </w:p>
    <w:p w14:paraId="5C4F5BDB" w14:textId="77777777" w:rsidR="006B77DD" w:rsidRPr="00E94A6C" w:rsidRDefault="008D1EDD" w:rsidP="006B77DD">
      <w:pPr>
        <w:spacing w:after="0" w:line="240" w:lineRule="auto"/>
        <w:rPr>
          <w:rFonts w:ascii="Times New Roman" w:eastAsia="Times New Roman" w:hAnsi="Times New Roman" w:cs="Times New Roman"/>
          <w:lang w:val="en-US"/>
        </w:rPr>
      </w:pPr>
      <w:r w:rsidRPr="006B77DD">
        <w:rPr>
          <w:rFonts w:ascii="Times New Roman" w:eastAsia="Times New Roman" w:hAnsi="Times New Roman" w:cs="Times New Roman"/>
          <w:shd w:val="clear" w:color="auto" w:fill="FFFFFF"/>
          <w:lang w:val="en-US"/>
        </w:rPr>
        <w:t>Ferro JM, Bousser MG, Canhão P, Coutinho JM, Crassard I, Dentali F, di Minno M, Maino A, Martinelli I, Masuhr F, de Sousa DA, Stam J; European Stroke Organization. European Stroke Organization guideline for the diagnosis and treatment of cerebral venous thrombosis - Endorsed by the European Academy of Neurology. Eur Stroke J. 2017 Sep;2(3):195-221. doi: 10.1177/2396987317719364. Epub 2017 Jul 21. PMID: 31008314; PMCID: PMC6454824.</w:t>
      </w:r>
    </w:p>
    <w:p w14:paraId="38006FED" w14:textId="304141CE" w:rsidR="6FC05E2A" w:rsidRPr="006B77DD" w:rsidRDefault="6FC05E2A" w:rsidP="006B77DD">
      <w:pPr>
        <w:spacing w:after="0" w:line="240" w:lineRule="auto"/>
        <w:rPr>
          <w:rFonts w:ascii="Times New Roman" w:eastAsia="Times New Roman" w:hAnsi="Times New Roman" w:cs="Times New Roman"/>
        </w:rPr>
      </w:pPr>
      <w:r w:rsidRPr="006B77DD">
        <w:rPr>
          <w:rFonts w:ascii="Times New Roman" w:eastAsia="Times New Roman" w:hAnsi="Times New Roman" w:cs="Times New Roman"/>
          <w:b/>
          <w:bCs/>
          <w:u w:val="single"/>
        </w:rPr>
        <w:lastRenderedPageBreak/>
        <w:t>Расслоение (диссекция) сонных или позвоночных артерий</w:t>
      </w:r>
    </w:p>
    <w:p w14:paraId="6D3B1217" w14:textId="55198240" w:rsidR="6FC05E2A" w:rsidRPr="006B77DD" w:rsidRDefault="6B04515A" w:rsidP="6B04515A">
      <w:pPr>
        <w:spacing w:line="276" w:lineRule="exact"/>
        <w:jc w:val="both"/>
        <w:rPr>
          <w:rFonts w:ascii="Times New Roman" w:eastAsia="Times New Roman" w:hAnsi="Times New Roman" w:cs="Times New Roman"/>
        </w:rPr>
      </w:pPr>
      <w:r w:rsidRPr="006B77DD">
        <w:rPr>
          <w:rFonts w:ascii="Times New Roman" w:eastAsia="Times New Roman" w:hAnsi="Times New Roman" w:cs="Times New Roman"/>
        </w:rPr>
        <w:t xml:space="preserve">Рекомендуется пациентам с </w:t>
      </w:r>
      <w:r w:rsidR="00995E1D" w:rsidRPr="006B77DD">
        <w:rPr>
          <w:rFonts w:ascii="Times New Roman" w:eastAsia="Times New Roman" w:hAnsi="Times New Roman" w:cs="Times New Roman"/>
        </w:rPr>
        <w:t>ИИ/</w:t>
      </w:r>
      <w:r w:rsidRPr="006B77DD">
        <w:rPr>
          <w:rFonts w:ascii="Times New Roman" w:eastAsia="Times New Roman" w:hAnsi="Times New Roman" w:cs="Times New Roman"/>
        </w:rPr>
        <w:t xml:space="preserve">ТИА в срок не менее 3 месяцев или до стабилизации стенки пораженной артерии сонной или позвоночной артерии, установленной методами лучевой диагностики применять антитромботическую терапию для предотвращения повторного инсульта или ТИА. </w:t>
      </w:r>
    </w:p>
    <w:p w14:paraId="381AC027" w14:textId="77777777" w:rsidR="007E79F9" w:rsidRPr="006B77DD" w:rsidRDefault="007E79F9" w:rsidP="007E79F9">
      <w:pPr>
        <w:jc w:val="both"/>
        <w:rPr>
          <w:rFonts w:ascii="Times New Roman" w:hAnsi="Times New Roman" w:cs="Times New Roman"/>
          <w:lang w:val="en-US"/>
        </w:rPr>
      </w:pPr>
      <w:r w:rsidRPr="006B77DD">
        <w:rPr>
          <w:rFonts w:ascii="Times New Roman" w:eastAsia="Times New Roman" w:hAnsi="Times New Roman" w:cs="Times New Roman"/>
          <w:lang w:val="en-US"/>
        </w:rPr>
        <w:t xml:space="preserve">Markus HS, Hayter E, Levi C, Feldman A, Venables G, Norris J. Antiplatelet treatment compared with anticoagulation treatment for cervical artery dissection (CADISS): a randomised trial. </w:t>
      </w:r>
      <w:r w:rsidRPr="006B77DD">
        <w:rPr>
          <w:rFonts w:ascii="Times New Roman" w:eastAsia="Times New Roman" w:hAnsi="Times New Roman" w:cs="Times New Roman"/>
          <w:i/>
          <w:iCs/>
          <w:lang w:val="en-US"/>
        </w:rPr>
        <w:t>Lancet Neurol</w:t>
      </w:r>
      <w:r w:rsidRPr="006B77DD">
        <w:rPr>
          <w:rFonts w:ascii="Times New Roman" w:eastAsia="Times New Roman" w:hAnsi="Times New Roman" w:cs="Times New Roman"/>
          <w:lang w:val="en-US"/>
        </w:rPr>
        <w:t>. 2015;14:361–367. doi: 10.1016/S1474-4422(15)70018-9</w:t>
      </w:r>
    </w:p>
    <w:p w14:paraId="1531F1ED" w14:textId="446C03BE" w:rsidR="007E79F9" w:rsidRPr="006B77DD" w:rsidRDefault="007E79F9" w:rsidP="007E79F9">
      <w:pPr>
        <w:jc w:val="both"/>
        <w:rPr>
          <w:rFonts w:ascii="Times New Roman" w:hAnsi="Times New Roman" w:cs="Times New Roman"/>
        </w:rPr>
      </w:pPr>
      <w:r w:rsidRPr="006B77DD">
        <w:rPr>
          <w:rFonts w:ascii="Times New Roman" w:eastAsia="Times New Roman" w:hAnsi="Times New Roman" w:cs="Times New Roman"/>
          <w:lang w:val="en-US"/>
        </w:rPr>
        <w:t xml:space="preserve">Markus HS, Levi C, King A, Madigan J, Norris J; Cervical Artery Dissection in Stroke Study (CADISS) Investigators. Antiplatelet therapy vs anticoagulation therapy in cervical artery dissection: the Cervical Artery Dissection in Stroke Study (CADISS) randomized clinical trial final results. </w:t>
      </w:r>
      <w:r w:rsidRPr="006B77DD">
        <w:rPr>
          <w:rFonts w:ascii="Times New Roman" w:eastAsia="Times New Roman" w:hAnsi="Times New Roman" w:cs="Times New Roman"/>
          <w:i/>
          <w:iCs/>
          <w:lang w:val="en-US"/>
        </w:rPr>
        <w:t>JAMA</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i/>
          <w:iCs/>
          <w:lang w:val="en-US"/>
        </w:rPr>
        <w:t>Neurol</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rPr>
        <w:t xml:space="preserve">2019;76:657–664.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10.1001/</w:t>
      </w:r>
      <w:r w:rsidRPr="006B77DD">
        <w:rPr>
          <w:rFonts w:ascii="Times New Roman" w:eastAsia="Times New Roman" w:hAnsi="Times New Roman" w:cs="Times New Roman"/>
          <w:lang w:val="en-US"/>
        </w:rPr>
        <w:t>jamaneurol</w:t>
      </w:r>
      <w:r w:rsidRPr="006B77DD">
        <w:rPr>
          <w:rFonts w:ascii="Times New Roman" w:eastAsia="Times New Roman" w:hAnsi="Times New Roman" w:cs="Times New Roman"/>
        </w:rPr>
        <w:t>.2019.0072</w:t>
      </w:r>
    </w:p>
    <w:p w14:paraId="04D33901" w14:textId="1D198232" w:rsidR="6FC05E2A" w:rsidRPr="006B77DD" w:rsidRDefault="6FC05E2A" w:rsidP="6FC05E2A">
      <w:pPr>
        <w:spacing w:line="276" w:lineRule="exact"/>
        <w:jc w:val="both"/>
        <w:rPr>
          <w:rFonts w:ascii="Times New Roman" w:hAnsi="Times New Roman" w:cs="Times New Roman"/>
        </w:rPr>
      </w:pPr>
      <w:r w:rsidRPr="006B77DD">
        <w:rPr>
          <w:rFonts w:ascii="Times New Roman" w:eastAsia="Times New Roman" w:hAnsi="Times New Roman" w:cs="Times New Roman"/>
          <w:b/>
          <w:bCs/>
        </w:rPr>
        <w:t xml:space="preserve">Уровень убедительности рекомендаций В (уровень достоверности доказательств – </w:t>
      </w:r>
      <w:r w:rsidR="007E79F9" w:rsidRPr="006B77DD">
        <w:rPr>
          <w:rFonts w:ascii="Times New Roman" w:eastAsia="Times New Roman" w:hAnsi="Times New Roman" w:cs="Times New Roman"/>
          <w:b/>
          <w:bCs/>
        </w:rPr>
        <w:t>3</w:t>
      </w:r>
      <w:r w:rsidRPr="006B77DD">
        <w:rPr>
          <w:rFonts w:ascii="Times New Roman" w:eastAsia="Times New Roman" w:hAnsi="Times New Roman" w:cs="Times New Roman"/>
          <w:b/>
          <w:bCs/>
        </w:rPr>
        <w:t>)</w:t>
      </w:r>
    </w:p>
    <w:p w14:paraId="0E3B6577" w14:textId="528657FF" w:rsidR="6B04515A" w:rsidRPr="006B77DD" w:rsidRDefault="6B04515A" w:rsidP="006B77DD">
      <w:pPr>
        <w:jc w:val="both"/>
        <w:rPr>
          <w:rFonts w:ascii="Times New Roman" w:eastAsia="Times New Roman" w:hAnsi="Times New Roman" w:cs="Times New Roman"/>
        </w:rPr>
      </w:pPr>
      <w:r w:rsidRPr="006B77DD">
        <w:rPr>
          <w:rFonts w:ascii="Times New Roman" w:eastAsia="Times New Roman" w:hAnsi="Times New Roman" w:cs="Times New Roman"/>
          <w:b/>
          <w:bCs/>
        </w:rPr>
        <w:t xml:space="preserve"> Комментарии:</w:t>
      </w:r>
      <w:r w:rsidR="007E79F9" w:rsidRPr="006B77DD">
        <w:rPr>
          <w:rFonts w:ascii="Times New Roman" w:eastAsia="Times New Roman" w:hAnsi="Times New Roman" w:cs="Times New Roman"/>
          <w:b/>
          <w:bCs/>
        </w:rPr>
        <w:t xml:space="preserve"> </w:t>
      </w:r>
      <w:r w:rsidR="007E79F9" w:rsidRPr="006B77DD">
        <w:rPr>
          <w:rFonts w:ascii="Times New Roman" w:eastAsia="Times New Roman" w:hAnsi="Times New Roman" w:cs="Times New Roman"/>
        </w:rPr>
        <w:t xml:space="preserve">Диссекции артерий шеи часто развиваются после травмы стенки артерии, либо бывают спонтанными. Наиболее частый механизм развития инсульта при диссекции экстракраниальных артерий – это артерио-артериальная эмболия. В открытом исследовании </w:t>
      </w:r>
      <w:r w:rsidR="007E79F9" w:rsidRPr="006B77DD">
        <w:rPr>
          <w:rFonts w:ascii="Times New Roman" w:eastAsia="Times New Roman" w:hAnsi="Times New Roman" w:cs="Times New Roman"/>
          <w:lang w:val="en-US"/>
        </w:rPr>
        <w:t>CADISS</w:t>
      </w:r>
      <w:r w:rsidR="007E79F9" w:rsidRPr="006B77DD">
        <w:rPr>
          <w:rFonts w:ascii="Times New Roman" w:eastAsia="Times New Roman" w:hAnsi="Times New Roman" w:cs="Times New Roman"/>
        </w:rPr>
        <w:t xml:space="preserve"> (</w:t>
      </w:r>
      <w:r w:rsidR="007E79F9" w:rsidRPr="006B77DD">
        <w:rPr>
          <w:rFonts w:ascii="Times New Roman" w:eastAsia="Times New Roman" w:hAnsi="Times New Roman" w:cs="Times New Roman"/>
          <w:lang w:val="en-US"/>
        </w:rPr>
        <w:t>Cervical</w:t>
      </w:r>
      <w:r w:rsidR="007E79F9" w:rsidRPr="006B77DD">
        <w:rPr>
          <w:rFonts w:ascii="Times New Roman" w:eastAsia="Times New Roman" w:hAnsi="Times New Roman" w:cs="Times New Roman"/>
        </w:rPr>
        <w:t xml:space="preserve"> </w:t>
      </w:r>
      <w:r w:rsidR="007E79F9" w:rsidRPr="006B77DD">
        <w:rPr>
          <w:rFonts w:ascii="Times New Roman" w:eastAsia="Times New Roman" w:hAnsi="Times New Roman" w:cs="Times New Roman"/>
          <w:lang w:val="en-US"/>
        </w:rPr>
        <w:t>Artery</w:t>
      </w:r>
      <w:r w:rsidR="007E79F9" w:rsidRPr="006B77DD">
        <w:rPr>
          <w:rFonts w:ascii="Times New Roman" w:eastAsia="Times New Roman" w:hAnsi="Times New Roman" w:cs="Times New Roman"/>
        </w:rPr>
        <w:t xml:space="preserve"> </w:t>
      </w:r>
      <w:r w:rsidR="007E79F9" w:rsidRPr="006B77DD">
        <w:rPr>
          <w:rFonts w:ascii="Times New Roman" w:eastAsia="Times New Roman" w:hAnsi="Times New Roman" w:cs="Times New Roman"/>
          <w:lang w:val="en-US"/>
        </w:rPr>
        <w:t>Dissection</w:t>
      </w:r>
      <w:r w:rsidR="007E79F9" w:rsidRPr="006B77DD">
        <w:rPr>
          <w:rFonts w:ascii="Times New Roman" w:eastAsia="Times New Roman" w:hAnsi="Times New Roman" w:cs="Times New Roman"/>
        </w:rPr>
        <w:t xml:space="preserve"> </w:t>
      </w:r>
      <w:r w:rsidR="007E79F9" w:rsidRPr="006B77DD">
        <w:rPr>
          <w:rFonts w:ascii="Times New Roman" w:eastAsia="Times New Roman" w:hAnsi="Times New Roman" w:cs="Times New Roman"/>
          <w:lang w:val="en-US"/>
        </w:rPr>
        <w:t>in</w:t>
      </w:r>
      <w:r w:rsidR="007E79F9" w:rsidRPr="006B77DD">
        <w:rPr>
          <w:rFonts w:ascii="Times New Roman" w:eastAsia="Times New Roman" w:hAnsi="Times New Roman" w:cs="Times New Roman"/>
        </w:rPr>
        <w:t xml:space="preserve"> </w:t>
      </w:r>
      <w:r w:rsidR="007E79F9" w:rsidRPr="006B77DD">
        <w:rPr>
          <w:rFonts w:ascii="Times New Roman" w:eastAsia="Times New Roman" w:hAnsi="Times New Roman" w:cs="Times New Roman"/>
          <w:lang w:val="en-US"/>
        </w:rPr>
        <w:t>Stroke</w:t>
      </w:r>
      <w:r w:rsidR="007E79F9" w:rsidRPr="006B77DD">
        <w:rPr>
          <w:rFonts w:ascii="Times New Roman" w:eastAsia="Times New Roman" w:hAnsi="Times New Roman" w:cs="Times New Roman"/>
        </w:rPr>
        <w:t xml:space="preserve"> </w:t>
      </w:r>
      <w:r w:rsidR="007E79F9" w:rsidRPr="006B77DD">
        <w:rPr>
          <w:rFonts w:ascii="Times New Roman" w:eastAsia="Times New Roman" w:hAnsi="Times New Roman" w:cs="Times New Roman"/>
          <w:lang w:val="en-US"/>
        </w:rPr>
        <w:t>Study</w:t>
      </w:r>
      <w:r w:rsidR="007E79F9" w:rsidRPr="006B77DD">
        <w:rPr>
          <w:rFonts w:ascii="Times New Roman" w:eastAsia="Times New Roman" w:hAnsi="Times New Roman" w:cs="Times New Roman"/>
        </w:rPr>
        <w:t xml:space="preserve">) сравнивали эффективность и безопасность применения антиагрегантов и антикоагулянтов при диссекции артерии шеи, длительность приема препаратов составляла 3 месяца. Различий в частоте развития первичных конечных точек (инсульт или смерть) исследователи не получили (OР=0.335 [95% ДИ, 0.006–4.233]; </w:t>
      </w:r>
      <w:r w:rsidR="007E79F9" w:rsidRPr="006B77DD">
        <w:rPr>
          <w:rFonts w:ascii="Times New Roman" w:eastAsia="Times New Roman" w:hAnsi="Times New Roman" w:cs="Times New Roman"/>
          <w:lang w:val="en-US"/>
        </w:rPr>
        <w:t>p</w:t>
      </w:r>
      <w:r w:rsidR="007E79F9" w:rsidRPr="006B77DD">
        <w:rPr>
          <w:rFonts w:ascii="Times New Roman" w:eastAsia="Times New Roman" w:hAnsi="Times New Roman" w:cs="Times New Roman"/>
        </w:rPr>
        <w:t>=0.63).</w:t>
      </w:r>
    </w:p>
    <w:p w14:paraId="23B0547F" w14:textId="566A8E53" w:rsidR="6FC05E2A" w:rsidRPr="006B77DD" w:rsidRDefault="6B04515A" w:rsidP="6FC05E2A">
      <w:pPr>
        <w:spacing w:line="276" w:lineRule="exact"/>
        <w:jc w:val="both"/>
        <w:rPr>
          <w:rFonts w:ascii="Times New Roman" w:hAnsi="Times New Roman" w:cs="Times New Roman"/>
        </w:rPr>
      </w:pPr>
      <w:r w:rsidRPr="006B77DD">
        <w:rPr>
          <w:rFonts w:ascii="Times New Roman" w:eastAsia="Times New Roman" w:hAnsi="Times New Roman" w:cs="Times New Roman"/>
        </w:rPr>
        <w:t>Рекомендуется пациентам с повторными ишемическими инсультами или ТИА и диссекцией сонной или позвоночной артерий на экстракраниальном уровне, несмотря на использование антитромботической терапии, эндоваскулярное лечение (стентирование).</w:t>
      </w:r>
    </w:p>
    <w:p w14:paraId="2801B448" w14:textId="7A332820" w:rsidR="6FC05E2A" w:rsidRPr="006B77DD" w:rsidRDefault="6FC05E2A" w:rsidP="6FC05E2A">
      <w:pPr>
        <w:spacing w:line="276" w:lineRule="exact"/>
        <w:jc w:val="both"/>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4)</w:t>
      </w:r>
    </w:p>
    <w:p w14:paraId="76EC5BD4" w14:textId="7ACA7382"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 xml:space="preserve">Redekop GJ. Extracranial carotid and vertebral artery dissection: a review. </w:t>
      </w:r>
      <w:r w:rsidRPr="006B77DD">
        <w:rPr>
          <w:rFonts w:ascii="Times New Roman" w:eastAsia="Times New Roman" w:hAnsi="Times New Roman" w:cs="Times New Roman"/>
          <w:i/>
          <w:iCs/>
          <w:lang w:val="en-US"/>
        </w:rPr>
        <w:t xml:space="preserve">Can J Neurol Sci. </w:t>
      </w:r>
      <w:r w:rsidRPr="006B77DD">
        <w:rPr>
          <w:rFonts w:ascii="Times New Roman" w:eastAsia="Times New Roman" w:hAnsi="Times New Roman" w:cs="Times New Roman"/>
          <w:lang w:val="en-US"/>
        </w:rPr>
        <w:t>2008;35:146–152. doi:10.1017/s0317167100008556</w:t>
      </w:r>
    </w:p>
    <w:p w14:paraId="46A63C26" w14:textId="6B155574"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 xml:space="preserve">Moon K, Albuquerque FC, Cole T, Gross BA, McDougall CG. Stroke prevention by endovascular treatment of carotid and vertebral artery dissections. </w:t>
      </w:r>
      <w:r w:rsidRPr="006B77DD">
        <w:rPr>
          <w:rFonts w:ascii="Times New Roman" w:eastAsia="Times New Roman" w:hAnsi="Times New Roman" w:cs="Times New Roman"/>
          <w:i/>
          <w:iCs/>
          <w:lang w:val="en-US"/>
        </w:rPr>
        <w:t xml:space="preserve">J Neurointerv Surg. </w:t>
      </w:r>
      <w:r w:rsidRPr="006B77DD">
        <w:rPr>
          <w:rFonts w:ascii="Times New Roman" w:eastAsia="Times New Roman" w:hAnsi="Times New Roman" w:cs="Times New Roman"/>
          <w:lang w:val="en-US"/>
        </w:rPr>
        <w:t>2017;9:952–957. doi: 10.1136/neurintsurg-2016-012565</w:t>
      </w:r>
    </w:p>
    <w:p w14:paraId="43E99707" w14:textId="06EABB84" w:rsidR="6FC05E2A" w:rsidRPr="006B77DD" w:rsidRDefault="6FC05E2A" w:rsidP="006B77DD">
      <w:pPr>
        <w:jc w:val="both"/>
        <w:rPr>
          <w:rFonts w:ascii="Times New Roman" w:hAnsi="Times New Roman" w:cs="Times New Roman"/>
        </w:rPr>
      </w:pPr>
      <w:r w:rsidRPr="006B77DD">
        <w:rPr>
          <w:rFonts w:ascii="Times New Roman" w:eastAsia="Times New Roman" w:hAnsi="Times New Roman" w:cs="Times New Roman"/>
          <w:lang w:val="en-US"/>
        </w:rPr>
        <w:t xml:space="preserve">Spanos K, Karathanos C, Stamoulis K, Giannoukas AD. Endovascular treatment of traumatic internal carotid artery pseudoaneurysm. </w:t>
      </w:r>
      <w:r w:rsidRPr="006B77DD">
        <w:rPr>
          <w:rFonts w:ascii="Times New Roman" w:eastAsia="Times New Roman" w:hAnsi="Times New Roman" w:cs="Times New Roman"/>
          <w:i/>
          <w:iCs/>
          <w:lang w:val="en-US"/>
        </w:rPr>
        <w:t>Injury</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rPr>
        <w:t xml:space="preserve">2016;47:307–312.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10.1016/</w:t>
      </w:r>
      <w:r w:rsidRPr="006B77DD">
        <w:rPr>
          <w:rFonts w:ascii="Times New Roman" w:eastAsia="Times New Roman" w:hAnsi="Times New Roman" w:cs="Times New Roman"/>
          <w:lang w:val="en-US"/>
        </w:rPr>
        <w:t>j</w:t>
      </w:r>
      <w:r w:rsidRPr="006B77DD">
        <w:rPr>
          <w:rFonts w:ascii="Times New Roman" w:eastAsia="Times New Roman" w:hAnsi="Times New Roman" w:cs="Times New Roman"/>
        </w:rPr>
        <w:t>.</w:t>
      </w:r>
      <w:r w:rsidRPr="006B77DD">
        <w:rPr>
          <w:rFonts w:ascii="Times New Roman" w:eastAsia="Times New Roman" w:hAnsi="Times New Roman" w:cs="Times New Roman"/>
          <w:lang w:val="en-US"/>
        </w:rPr>
        <w:t>injury</w:t>
      </w:r>
      <w:r w:rsidRPr="006B77DD">
        <w:rPr>
          <w:rFonts w:ascii="Times New Roman" w:eastAsia="Times New Roman" w:hAnsi="Times New Roman" w:cs="Times New Roman"/>
        </w:rPr>
        <w:t>.2015.09.015</w:t>
      </w:r>
    </w:p>
    <w:p w14:paraId="506E8233" w14:textId="41B0EAED" w:rsidR="6B04515A" w:rsidRPr="006B77DD" w:rsidRDefault="6B04515A" w:rsidP="6B04515A">
      <w:pPr>
        <w:spacing w:line="276" w:lineRule="exact"/>
        <w:rPr>
          <w:rFonts w:ascii="Times New Roman" w:hAnsi="Times New Roman" w:cs="Times New Roman"/>
        </w:rPr>
      </w:pPr>
      <w:r w:rsidRPr="006B77DD">
        <w:rPr>
          <w:rFonts w:ascii="Times New Roman" w:eastAsia="Times New Roman" w:hAnsi="Times New Roman" w:cs="Times New Roman"/>
          <w:b/>
          <w:bCs/>
          <w:u w:val="single"/>
        </w:rPr>
        <w:t>Гиперкоагуляция и состояния, к ней приводящие</w:t>
      </w:r>
    </w:p>
    <w:p w14:paraId="12500563" w14:textId="7CBE214F" w:rsidR="6B04515A" w:rsidRPr="006B77DD" w:rsidRDefault="6B04515A" w:rsidP="6B04515A">
      <w:pPr>
        <w:spacing w:line="276" w:lineRule="exact"/>
        <w:jc w:val="both"/>
        <w:rPr>
          <w:rFonts w:ascii="Times New Roman" w:eastAsia="Times New Roman" w:hAnsi="Times New Roman" w:cs="Times New Roman"/>
        </w:rPr>
      </w:pPr>
      <w:r w:rsidRPr="006B77DD">
        <w:rPr>
          <w:rFonts w:ascii="Times New Roman" w:eastAsia="Times New Roman" w:hAnsi="Times New Roman" w:cs="Times New Roman"/>
        </w:rPr>
        <w:t>Рекомендуется пациентам с первичным спонтанным тромбозом мозговых венозных синусов или повторным ишемическим инсультом неизвестного генеза и наследственной тромбофилией длительная антикоагулянтная терапия.</w:t>
      </w:r>
    </w:p>
    <w:p w14:paraId="07F99136" w14:textId="1538A4D2" w:rsidR="6B04515A" w:rsidRPr="006B77DD" w:rsidRDefault="6B04515A" w:rsidP="6B04515A">
      <w:pPr>
        <w:spacing w:line="276" w:lineRule="exact"/>
        <w:jc w:val="both"/>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С (уровень достоверности доказательств – 3)</w:t>
      </w:r>
    </w:p>
    <w:p w14:paraId="0C4A0304" w14:textId="088C5C48" w:rsidR="6B04515A" w:rsidRPr="006B77DD" w:rsidRDefault="6B04515A" w:rsidP="6B04515A">
      <w:pPr>
        <w:spacing w:line="276" w:lineRule="exact"/>
        <w:jc w:val="both"/>
        <w:rPr>
          <w:rFonts w:ascii="Times New Roman" w:eastAsia="Times New Roman" w:hAnsi="Times New Roman" w:cs="Times New Roman"/>
        </w:rPr>
      </w:pPr>
      <w:r w:rsidRPr="006B77DD">
        <w:rPr>
          <w:rFonts w:ascii="Times New Roman" w:eastAsia="Times New Roman" w:hAnsi="Times New Roman" w:cs="Times New Roman"/>
        </w:rPr>
        <w:t xml:space="preserve">Рекомендуется пациентам с </w:t>
      </w:r>
      <w:r w:rsidR="00995E1D" w:rsidRPr="006B77DD">
        <w:rPr>
          <w:rFonts w:ascii="Times New Roman" w:eastAsia="Times New Roman" w:hAnsi="Times New Roman" w:cs="Times New Roman"/>
        </w:rPr>
        <w:t>ИИ/</w:t>
      </w:r>
      <w:r w:rsidRPr="006B77DD">
        <w:rPr>
          <w:rFonts w:ascii="Times New Roman" w:eastAsia="Times New Roman" w:hAnsi="Times New Roman" w:cs="Times New Roman"/>
        </w:rPr>
        <w:t xml:space="preserve">ТИА неизвестной причины (несмотря на тщательную диагностику и отсутствие другого тромбоза в анамнезе), у которых генотипически и фенотипически определена тромбофилия, </w:t>
      </w:r>
      <w:r w:rsidRPr="006B77DD">
        <w:rPr>
          <w:rFonts w:ascii="Times New Roman" w:eastAsia="Times New Roman" w:hAnsi="Times New Roman" w:cs="Times New Roman"/>
          <w:u w:val="single"/>
        </w:rPr>
        <w:t>рекомендуется</w:t>
      </w:r>
      <w:r w:rsidRPr="006B77DD">
        <w:rPr>
          <w:rFonts w:ascii="Times New Roman" w:eastAsia="Times New Roman" w:hAnsi="Times New Roman" w:cs="Times New Roman"/>
        </w:rPr>
        <w:t xml:space="preserve"> назначение антитромбоцитарной терапии, если антикоагулянтная терапия не может быть назначена.</w:t>
      </w:r>
    </w:p>
    <w:p w14:paraId="645F4983" w14:textId="5B04B0C6" w:rsidR="6B04515A" w:rsidRPr="006B77DD" w:rsidRDefault="6B04515A" w:rsidP="6B04515A">
      <w:pPr>
        <w:spacing w:line="276" w:lineRule="exact"/>
        <w:jc w:val="both"/>
        <w:rPr>
          <w:rFonts w:ascii="Times New Roman" w:eastAsia="Times New Roman" w:hAnsi="Times New Roman" w:cs="Times New Roman"/>
          <w:b/>
          <w:bCs/>
        </w:rPr>
      </w:pPr>
      <w:r w:rsidRPr="006B77DD">
        <w:rPr>
          <w:rFonts w:ascii="Times New Roman" w:eastAsia="Times New Roman" w:hAnsi="Times New Roman" w:cs="Times New Roman"/>
          <w:b/>
          <w:bCs/>
        </w:rPr>
        <w:t>Уровень убедительности рекомендаций В (уровень достоверности доказательств – 4).</w:t>
      </w:r>
    </w:p>
    <w:p w14:paraId="1FE10E4B" w14:textId="5E6ABB8F" w:rsidR="6B04515A" w:rsidRPr="006B77DD" w:rsidRDefault="6B04515A" w:rsidP="6B04515A">
      <w:pPr>
        <w:spacing w:line="276" w:lineRule="exact"/>
        <w:jc w:val="both"/>
        <w:rPr>
          <w:rFonts w:ascii="Times New Roman" w:eastAsia="Times New Roman" w:hAnsi="Times New Roman" w:cs="Times New Roman"/>
        </w:rPr>
      </w:pPr>
      <w:r w:rsidRPr="006B77DD">
        <w:rPr>
          <w:rFonts w:ascii="Times New Roman" w:eastAsia="Times New Roman" w:hAnsi="Times New Roman" w:cs="Times New Roman"/>
          <w:b/>
          <w:bCs/>
        </w:rPr>
        <w:lastRenderedPageBreak/>
        <w:t xml:space="preserve"> Комментарии: </w:t>
      </w:r>
      <w:r w:rsidRPr="006B77DD">
        <w:rPr>
          <w:rFonts w:ascii="Times New Roman" w:eastAsia="Times New Roman" w:hAnsi="Times New Roman" w:cs="Times New Roman"/>
        </w:rPr>
        <w:t>К диагностированой тромбофилии относят:</w:t>
      </w:r>
      <w:r w:rsidRPr="006B77DD">
        <w:rPr>
          <w:rFonts w:ascii="Times New Roman" w:eastAsia="Times New Roman" w:hAnsi="Times New Roman" w:cs="Times New Roman"/>
          <w:b/>
          <w:bCs/>
        </w:rPr>
        <w:t xml:space="preserve"> </w:t>
      </w:r>
      <w:r w:rsidRPr="006B77DD">
        <w:rPr>
          <w:rFonts w:ascii="Times New Roman" w:eastAsia="Times New Roman" w:hAnsi="Times New Roman" w:cs="Times New Roman"/>
        </w:rPr>
        <w:t>гомозиготная мутация протромбина 20210A, резистентность к активированному белку С, повышенные уровни фактора VIII или дефицит белка С, белка S или антитромбина III</w:t>
      </w:r>
    </w:p>
    <w:p w14:paraId="2B5674CE" w14:textId="14B0BF93" w:rsidR="6FC05E2A" w:rsidRPr="006B77DD" w:rsidRDefault="6FC05E2A" w:rsidP="6FC05E2A">
      <w:pPr>
        <w:spacing w:line="276" w:lineRule="exact"/>
        <w:rPr>
          <w:rFonts w:ascii="Times New Roman" w:hAnsi="Times New Roman" w:cs="Times New Roman"/>
        </w:rPr>
      </w:pPr>
    </w:p>
    <w:p w14:paraId="026A6B2D" w14:textId="4DE21D14" w:rsidR="6FC05E2A" w:rsidRPr="006B77DD" w:rsidRDefault="6FC05E2A" w:rsidP="6FC05E2A">
      <w:pPr>
        <w:spacing w:line="276" w:lineRule="exact"/>
        <w:rPr>
          <w:rFonts w:ascii="Times New Roman" w:hAnsi="Times New Roman" w:cs="Times New Roman"/>
        </w:rPr>
      </w:pPr>
      <w:r w:rsidRPr="006B77DD">
        <w:rPr>
          <w:rFonts w:ascii="Times New Roman" w:eastAsia="Times New Roman" w:hAnsi="Times New Roman" w:cs="Times New Roman"/>
          <w:b/>
          <w:bCs/>
          <w:u w:val="single"/>
        </w:rPr>
        <w:t>Гипергомоцистеинемия</w:t>
      </w:r>
    </w:p>
    <w:p w14:paraId="7E1FB3F2" w14:textId="68D8273A" w:rsidR="6FC05E2A" w:rsidRPr="006B77DD" w:rsidRDefault="6B04515A" w:rsidP="6B04515A">
      <w:pPr>
        <w:spacing w:line="276" w:lineRule="exact"/>
        <w:jc w:val="both"/>
        <w:rPr>
          <w:rFonts w:ascii="Times New Roman" w:eastAsia="Times New Roman" w:hAnsi="Times New Roman" w:cs="Times New Roman"/>
        </w:rPr>
      </w:pPr>
      <w:r w:rsidRPr="006B77DD">
        <w:rPr>
          <w:rFonts w:ascii="Times New Roman" w:eastAsia="Times New Roman" w:hAnsi="Times New Roman" w:cs="Times New Roman"/>
        </w:rPr>
        <w:t>Не рекомендуется пациентам с ишемическим инсультом или ТИА на фоне гипергомоцистеинемии неуточненного генеза назначение поддерживающей терапии витаминами группы В (пиридоксин (В6), фолиевая кислота (В9), цианокобаламин (В12)) для профилактики повторного ишемического инсульта или ТИА.</w:t>
      </w:r>
    </w:p>
    <w:p w14:paraId="76920CE4" w14:textId="3917D86B" w:rsidR="6FC05E2A" w:rsidRPr="006B77DD" w:rsidRDefault="6B04515A" w:rsidP="6FC05E2A">
      <w:pPr>
        <w:spacing w:line="276" w:lineRule="exact"/>
        <w:jc w:val="both"/>
        <w:rPr>
          <w:rFonts w:ascii="Times New Roman" w:eastAsia="Times New Roman" w:hAnsi="Times New Roman" w:cs="Times New Roman"/>
          <w:b/>
          <w:bCs/>
        </w:rPr>
      </w:pPr>
      <w:r w:rsidRPr="006B77DD">
        <w:rPr>
          <w:rFonts w:ascii="Times New Roman" w:eastAsia="Times New Roman" w:hAnsi="Times New Roman" w:cs="Times New Roman"/>
          <w:b/>
          <w:bCs/>
        </w:rPr>
        <w:t>Уровень убедительности рекомендаций С (неэффективно) (уровень достоверности доказательств – 2)</w:t>
      </w:r>
      <w:r w:rsidR="6FC05E2A" w:rsidRPr="006B77DD">
        <w:rPr>
          <w:rFonts w:ascii="Times New Roman" w:eastAsia="Times New Roman" w:hAnsi="Times New Roman" w:cs="Times New Roman"/>
          <w:b/>
          <w:bCs/>
        </w:rPr>
        <w:t xml:space="preserve"> </w:t>
      </w:r>
    </w:p>
    <w:p w14:paraId="1A87C763" w14:textId="5546D891" w:rsidR="6FC05E2A" w:rsidRPr="006B77DD" w:rsidRDefault="6B04515A" w:rsidP="6FC05E2A">
      <w:pPr>
        <w:spacing w:line="276" w:lineRule="exact"/>
        <w:jc w:val="both"/>
        <w:rPr>
          <w:rFonts w:ascii="Times New Roman" w:hAnsi="Times New Roman" w:cs="Times New Roman"/>
        </w:rPr>
      </w:pPr>
      <w:r w:rsidRPr="006B77DD">
        <w:rPr>
          <w:rFonts w:ascii="Times New Roman" w:eastAsia="Times New Roman" w:hAnsi="Times New Roman" w:cs="Times New Roman"/>
        </w:rPr>
        <w:t xml:space="preserve">Рекомендуется пациентам с ишемическим инсультом и гипергомоцистеинемией на фоне полиморфизма </w:t>
      </w:r>
      <w:r w:rsidRPr="006B77DD">
        <w:rPr>
          <w:rFonts w:ascii="Times New Roman" w:eastAsia="Times New Roman" w:hAnsi="Times New Roman" w:cs="Times New Roman"/>
          <w:lang w:val="en-US"/>
        </w:rPr>
        <w:t>C</w:t>
      </w:r>
      <w:r w:rsidRPr="006B77DD">
        <w:rPr>
          <w:rFonts w:ascii="Times New Roman" w:eastAsia="Times New Roman" w:hAnsi="Times New Roman" w:cs="Times New Roman"/>
        </w:rPr>
        <w:t>677</w:t>
      </w:r>
      <w:r w:rsidRPr="006B77DD">
        <w:rPr>
          <w:rFonts w:ascii="Times New Roman" w:eastAsia="Times New Roman" w:hAnsi="Times New Roman" w:cs="Times New Roman"/>
          <w:lang w:val="en-US"/>
        </w:rPr>
        <w:t>T</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CC</w:t>
      </w:r>
      <w:r w:rsidRPr="006B77DD">
        <w:rPr>
          <w:rFonts w:ascii="Times New Roman" w:eastAsia="Times New Roman" w:hAnsi="Times New Roman" w:cs="Times New Roman"/>
        </w:rPr>
        <w:t>/</w:t>
      </w:r>
      <w:r w:rsidRPr="006B77DD">
        <w:rPr>
          <w:rFonts w:ascii="Times New Roman" w:eastAsia="Times New Roman" w:hAnsi="Times New Roman" w:cs="Times New Roman"/>
          <w:lang w:val="en-US"/>
        </w:rPr>
        <w:t>CT</w:t>
      </w:r>
      <w:r w:rsidRPr="006B77DD">
        <w:rPr>
          <w:rFonts w:ascii="Times New Roman" w:eastAsia="Times New Roman" w:hAnsi="Times New Roman" w:cs="Times New Roman"/>
        </w:rPr>
        <w:t xml:space="preserve"> метилентетрагидрофолатредуктазы сочетание фолиевой кислоты (В9) с эналаприлом, для профилактики повторного ишемического инсульта.</w:t>
      </w:r>
    </w:p>
    <w:p w14:paraId="2BDA5EE7" w14:textId="51C7E7CB" w:rsidR="6FC05E2A" w:rsidRPr="006B77DD" w:rsidRDefault="6FC05E2A" w:rsidP="6FC05E2A">
      <w:pPr>
        <w:spacing w:line="276" w:lineRule="exact"/>
        <w:jc w:val="both"/>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С (уровень достоверности доказательств – 5)</w:t>
      </w:r>
      <w:r w:rsidRPr="006B77DD">
        <w:rPr>
          <w:rFonts w:ascii="Times New Roman" w:eastAsia="Times New Roman" w:hAnsi="Times New Roman" w:cs="Times New Roman"/>
        </w:rPr>
        <w:t xml:space="preserve">. </w:t>
      </w:r>
    </w:p>
    <w:p w14:paraId="310A8F0B" w14:textId="440F2950" w:rsidR="6FC05E2A" w:rsidRPr="006B77DD" w:rsidRDefault="6B04515A" w:rsidP="6FC05E2A">
      <w:pPr>
        <w:spacing w:line="276" w:lineRule="exact"/>
        <w:jc w:val="both"/>
        <w:rPr>
          <w:rFonts w:ascii="Times New Roman" w:hAnsi="Times New Roman" w:cs="Times New Roman"/>
        </w:rPr>
      </w:pPr>
      <w:r w:rsidRPr="006B77DD">
        <w:rPr>
          <w:rFonts w:ascii="Times New Roman" w:eastAsia="Times New Roman" w:hAnsi="Times New Roman" w:cs="Times New Roman"/>
        </w:rPr>
        <w:t xml:space="preserve">Рекомендуется пациентам с </w:t>
      </w:r>
      <w:r w:rsidR="00995E1D" w:rsidRPr="006B77DD">
        <w:rPr>
          <w:rFonts w:ascii="Times New Roman" w:eastAsia="Times New Roman" w:hAnsi="Times New Roman" w:cs="Times New Roman"/>
        </w:rPr>
        <w:t>ИИ/</w:t>
      </w:r>
      <w:r w:rsidRPr="006B77DD">
        <w:rPr>
          <w:rFonts w:ascii="Times New Roman" w:eastAsia="Times New Roman" w:hAnsi="Times New Roman" w:cs="Times New Roman"/>
        </w:rPr>
        <w:t xml:space="preserve"> ТИА и дефицитом β-синтазы цистатионина прием пиридоксина в сочетании с диетой с низким содержанием метионина, усиленная цистеином, дополненная пиридоксином, цианокобаламином и фолиевой кислотой, чтобы снизить уровень гомоцистеина в плазме до популяционного нормального уровня для профилактики повторного ишемического инсульта.</w:t>
      </w:r>
    </w:p>
    <w:p w14:paraId="1C741D1C" w14:textId="2DE21751" w:rsidR="6FC05E2A" w:rsidRPr="006B77DD" w:rsidRDefault="6FC05E2A" w:rsidP="6FC05E2A">
      <w:pPr>
        <w:spacing w:line="240" w:lineRule="exact"/>
        <w:jc w:val="both"/>
        <w:rPr>
          <w:rFonts w:ascii="Times New Roman" w:hAnsi="Times New Roman" w:cs="Times New Roman"/>
          <w:lang w:val="en-US"/>
        </w:rPr>
      </w:pPr>
      <w:r w:rsidRPr="006B77DD">
        <w:rPr>
          <w:rFonts w:ascii="Times New Roman" w:eastAsia="Times New Roman" w:hAnsi="Times New Roman" w:cs="Times New Roman"/>
          <w:lang w:val="en-US"/>
        </w:rPr>
        <w:t>Toole JF, Malinow MR, Chambless LE, Spence JD, Pettigrew LC, Howard VJ, Sides EG, Wang CH, Stampfer M. Lowering homocysteine in patients</w:t>
      </w:r>
    </w:p>
    <w:p w14:paraId="38B85909" w14:textId="37707777" w:rsidR="6FC05E2A" w:rsidRPr="006B77DD" w:rsidRDefault="6FC05E2A" w:rsidP="6FC05E2A">
      <w:pPr>
        <w:spacing w:line="240" w:lineRule="exact"/>
        <w:jc w:val="both"/>
        <w:rPr>
          <w:rFonts w:ascii="Times New Roman" w:hAnsi="Times New Roman" w:cs="Times New Roman"/>
          <w:lang w:val="en-US"/>
        </w:rPr>
      </w:pPr>
      <w:r w:rsidRPr="006B77DD">
        <w:rPr>
          <w:rFonts w:ascii="Times New Roman" w:eastAsia="Times New Roman" w:hAnsi="Times New Roman" w:cs="Times New Roman"/>
          <w:lang w:val="en-US"/>
        </w:rPr>
        <w:t>with ischemic stroke to prevent recurrent stroke, myocardial infarction, and death: the Vitamin Intervention for Stroke Prevention (VISP) randomized</w:t>
      </w:r>
    </w:p>
    <w:p w14:paraId="47852C18" w14:textId="4CA655C4" w:rsidR="6FC05E2A" w:rsidRPr="006B77DD" w:rsidRDefault="6FC05E2A" w:rsidP="6FC05E2A">
      <w:pPr>
        <w:spacing w:line="240" w:lineRule="exact"/>
        <w:jc w:val="both"/>
        <w:rPr>
          <w:rFonts w:ascii="Times New Roman" w:hAnsi="Times New Roman" w:cs="Times New Roman"/>
          <w:lang w:val="en-US"/>
        </w:rPr>
      </w:pPr>
      <w:r w:rsidRPr="006B77DD">
        <w:rPr>
          <w:rFonts w:ascii="Times New Roman" w:eastAsia="Times New Roman" w:hAnsi="Times New Roman" w:cs="Times New Roman"/>
          <w:lang w:val="en-US"/>
        </w:rPr>
        <w:t>controlled trial. JAMA. 2004;291:565–575. doi: 10.1001/jama.291.5.565</w:t>
      </w:r>
    </w:p>
    <w:p w14:paraId="4AE2AE1C" w14:textId="3F32433C" w:rsidR="6FC05E2A" w:rsidRPr="006B77DD" w:rsidRDefault="6FC05E2A" w:rsidP="6FC05E2A">
      <w:pPr>
        <w:spacing w:line="240" w:lineRule="exact"/>
        <w:jc w:val="both"/>
        <w:rPr>
          <w:rFonts w:ascii="Times New Roman" w:hAnsi="Times New Roman" w:cs="Times New Roman"/>
          <w:lang w:val="en-US"/>
        </w:rPr>
      </w:pPr>
      <w:r w:rsidRPr="006B77DD">
        <w:rPr>
          <w:rFonts w:ascii="Times New Roman" w:eastAsia="Times New Roman" w:hAnsi="Times New Roman" w:cs="Times New Roman"/>
          <w:lang w:val="en-US"/>
        </w:rPr>
        <w:t>Yap S, Naughten E. Homocystinuria due to cystathionine beta-synthase deficiency in Ireland: 25 years’ experience of a newborn screened and treated</w:t>
      </w:r>
    </w:p>
    <w:p w14:paraId="343C95F0" w14:textId="3B9F8DA1" w:rsidR="6FC05E2A" w:rsidRPr="006B77DD" w:rsidRDefault="6FC05E2A" w:rsidP="6FC05E2A">
      <w:pPr>
        <w:spacing w:line="240" w:lineRule="exact"/>
        <w:jc w:val="both"/>
        <w:rPr>
          <w:rFonts w:ascii="Times New Roman" w:hAnsi="Times New Roman" w:cs="Times New Roman"/>
          <w:lang w:val="en-US"/>
        </w:rPr>
      </w:pPr>
      <w:r w:rsidRPr="006B77DD">
        <w:rPr>
          <w:rFonts w:ascii="Times New Roman" w:eastAsia="Times New Roman" w:hAnsi="Times New Roman" w:cs="Times New Roman"/>
          <w:lang w:val="en-US"/>
        </w:rPr>
        <w:t>population with reference to clinical outcome and biochemical control. J Inherit Metab Dis. 1998;21:738–747. doi: 10.1023/a:1005445132327</w:t>
      </w:r>
    </w:p>
    <w:p w14:paraId="473AD441" w14:textId="53724927" w:rsidR="6FC05E2A" w:rsidRPr="006B77DD" w:rsidRDefault="6FC05E2A" w:rsidP="00F44A2A">
      <w:pPr>
        <w:spacing w:line="240" w:lineRule="exact"/>
        <w:jc w:val="both"/>
        <w:rPr>
          <w:rFonts w:ascii="Times New Roman" w:hAnsi="Times New Roman" w:cs="Times New Roman"/>
        </w:rPr>
      </w:pPr>
      <w:r w:rsidRPr="006B77DD">
        <w:rPr>
          <w:rFonts w:ascii="Times New Roman" w:eastAsia="Times New Roman" w:hAnsi="Times New Roman" w:cs="Times New Roman"/>
          <w:lang w:val="en-US"/>
        </w:rPr>
        <w:t>Yap S, Naughten ER, Wilcken B, Wilcken DE, Boers GH. Vascular complications of severe hyperhomocysteinemia in patients with homocystinuria due to cystathionine beta-synthase deficiency: effects of homocysteine-lowering therapy. Semin</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Thromb</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Hemost</w:t>
      </w:r>
      <w:r w:rsidRPr="006B77DD">
        <w:rPr>
          <w:rFonts w:ascii="Times New Roman" w:eastAsia="Times New Roman" w:hAnsi="Times New Roman" w:cs="Times New Roman"/>
        </w:rPr>
        <w:t>. 2000;26:335–340. doi:10.1055/s-2000-8100</w:t>
      </w:r>
    </w:p>
    <w:p w14:paraId="6C26117C" w14:textId="7D142D23" w:rsidR="6FC05E2A" w:rsidRPr="006B77DD" w:rsidRDefault="6FC05E2A" w:rsidP="006B77DD">
      <w:pPr>
        <w:spacing w:line="276" w:lineRule="exact"/>
        <w:jc w:val="both"/>
        <w:rPr>
          <w:rFonts w:ascii="Times New Roman" w:hAnsi="Times New Roman" w:cs="Times New Roman"/>
        </w:rPr>
      </w:pPr>
      <w:r w:rsidRPr="006B77DD">
        <w:rPr>
          <w:rFonts w:ascii="Times New Roman" w:eastAsia="Times New Roman" w:hAnsi="Times New Roman" w:cs="Times New Roman"/>
          <w:b/>
          <w:bCs/>
        </w:rPr>
        <w:t xml:space="preserve"> </w:t>
      </w:r>
      <w:r w:rsidR="00AD5F3A" w:rsidRPr="006B77DD">
        <w:rPr>
          <w:rFonts w:ascii="Times New Roman" w:eastAsia="Times New Roman" w:hAnsi="Times New Roman" w:cs="Times New Roman"/>
          <w:b/>
          <w:bCs/>
        </w:rPr>
        <w:t>Уровень убедительности рекомендаций А (уровень достоверности доказательств – 4)</w:t>
      </w:r>
    </w:p>
    <w:p w14:paraId="7BB9C60C" w14:textId="6880B31A" w:rsidR="6FC05E2A" w:rsidRPr="006B77DD" w:rsidRDefault="6B04515A" w:rsidP="6FC05E2A">
      <w:pPr>
        <w:spacing w:line="276" w:lineRule="exact"/>
        <w:rPr>
          <w:rFonts w:ascii="Times New Roman" w:hAnsi="Times New Roman" w:cs="Times New Roman"/>
        </w:rPr>
      </w:pPr>
      <w:r w:rsidRPr="006B77DD">
        <w:rPr>
          <w:rFonts w:ascii="Times New Roman" w:eastAsia="Times New Roman" w:hAnsi="Times New Roman" w:cs="Times New Roman"/>
          <w:b/>
          <w:bCs/>
        </w:rPr>
        <w:t>Васкулиты аутоиммунного генеза.</w:t>
      </w:r>
    </w:p>
    <w:p w14:paraId="611FFD9D" w14:textId="65F2AE2B" w:rsidR="00F44A2A" w:rsidRPr="006B77DD" w:rsidRDefault="00F44A2A" w:rsidP="00F44A2A">
      <w:pPr>
        <w:jc w:val="both"/>
        <w:rPr>
          <w:rFonts w:ascii="Times New Roman" w:eastAsia="Times New Roman" w:hAnsi="Times New Roman" w:cs="Times New Roman"/>
        </w:rPr>
      </w:pPr>
      <w:r w:rsidRPr="006B77DD">
        <w:rPr>
          <w:rFonts w:ascii="Times New Roman" w:eastAsia="Times New Roman" w:hAnsi="Times New Roman" w:cs="Times New Roman"/>
        </w:rPr>
        <w:t>Рекомендуется пациентам с ишемическим инсультом или ТИА и клиническими признаками гигантоклеточного артериита, первичного ангиита ЦНС, назначение пероральных глюкокортикоидов в высоких дозах в течение 24 часов от появления клинических признаков для снижения риска повторного инсульта/</w:t>
      </w:r>
    </w:p>
    <w:p w14:paraId="2A1092EC" w14:textId="4F7EB10C" w:rsidR="00F44A2A" w:rsidRPr="006B77DD" w:rsidRDefault="00F44A2A" w:rsidP="00F44A2A">
      <w:pPr>
        <w:jc w:val="both"/>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А (уровень достоверности доказательств – 3)</w:t>
      </w:r>
    </w:p>
    <w:p w14:paraId="23515A23" w14:textId="77777777" w:rsidR="00F44A2A" w:rsidRPr="006B77DD" w:rsidRDefault="00F44A2A" w:rsidP="00F44A2A">
      <w:pPr>
        <w:spacing w:after="0" w:line="240" w:lineRule="auto"/>
        <w:jc w:val="both"/>
        <w:rPr>
          <w:rFonts w:ascii="Times New Roman" w:eastAsia="Times New Roman" w:hAnsi="Times New Roman" w:cs="Times New Roman"/>
        </w:rPr>
      </w:pPr>
      <w:r w:rsidRPr="006B77DD">
        <w:rPr>
          <w:rFonts w:ascii="Times New Roman" w:eastAsia="Times New Roman" w:hAnsi="Times New Roman" w:cs="Times New Roman"/>
        </w:rPr>
        <w:t>Комментарии:</w:t>
      </w:r>
    </w:p>
    <w:p w14:paraId="02FBB774" w14:textId="77777777" w:rsidR="00F44A2A" w:rsidRPr="006B77DD" w:rsidRDefault="00F44A2A" w:rsidP="00F44A2A">
      <w:pPr>
        <w:spacing w:after="0" w:line="240" w:lineRule="auto"/>
        <w:jc w:val="both"/>
        <w:rPr>
          <w:rFonts w:ascii="Times New Roman" w:eastAsia="Times New Roman" w:hAnsi="Times New Roman" w:cs="Times New Roman"/>
        </w:rPr>
      </w:pPr>
      <w:r w:rsidRPr="006B77DD">
        <w:rPr>
          <w:rFonts w:ascii="Times New Roman" w:eastAsia="Times New Roman" w:hAnsi="Times New Roman" w:cs="Times New Roman"/>
        </w:rPr>
        <w:lastRenderedPageBreak/>
        <w:t>клинические симптомы гигантоклеточного артериита</w:t>
      </w:r>
    </w:p>
    <w:p w14:paraId="0DB97C3D"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eastAsia="Times New Roman" w:hAnsi="Times New Roman" w:cs="Times New Roman"/>
        </w:rPr>
        <w:t>- нарушение зрения вплоть до полной слепоты</w:t>
      </w:r>
      <w:r w:rsidRPr="006B77DD">
        <w:rPr>
          <w:rFonts w:ascii="Times New Roman" w:hAnsi="Times New Roman" w:cs="Times New Roman"/>
        </w:rPr>
        <w:t xml:space="preserve"> (диплопия 9%)</w:t>
      </w:r>
    </w:p>
    <w:p w14:paraId="1FDFF240"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“краниальная” симптоматика (новые головные боли, пальпаторные изменения височных артерий или положительные результаты биопсии)</w:t>
      </w:r>
    </w:p>
    <w:p w14:paraId="6D5D53AB"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“хромота” нижней челюсти (34% больных)</w:t>
      </w:r>
    </w:p>
    <w:p w14:paraId="305FBFD5"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xml:space="preserve">- пальпируемая височная артерия (44%) </w:t>
      </w:r>
    </w:p>
    <w:p w14:paraId="644F19D4"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Сочетание ревматической полимиалгии с “новой” головной болью, “хромотой” нижней челюсти и изменениями височных артерий (по данным осмотра) позволяет установить диагноз с точностью 97%. Начало болезни после 70 лет увеличивает предсказательное значение положительного результата до 100%, однако, такое сочетание отмечали только у 27% больных с ревматической полимиалгией. Вероятные признаки: некроз языка или волосистой части головы, а также острые нарушения зрения, вероятно, также имеют высокое диагностическое значение, хотя оно не доказано результатами исследований.</w:t>
      </w:r>
    </w:p>
    <w:p w14:paraId="499ED6D9" w14:textId="77777777" w:rsidR="00F44A2A" w:rsidRPr="006B77DD" w:rsidRDefault="00F44A2A" w:rsidP="00F44A2A">
      <w:pPr>
        <w:jc w:val="both"/>
        <w:rPr>
          <w:rFonts w:ascii="Times New Roman" w:hAnsi="Times New Roman" w:cs="Times New Roman"/>
        </w:rPr>
      </w:pPr>
      <w:r w:rsidRPr="006B77DD">
        <w:rPr>
          <w:rFonts w:ascii="Times New Roman" w:hAnsi="Times New Roman" w:cs="Times New Roman"/>
        </w:rPr>
        <w:t>УЗДГ – возможный метод диагностики ГКА (при наличии гипоэхогенного ореола (гало) чувствительность исследования составляет 68%, а специфичность достигает 91%, особенно если указанные изменения определяются с двух сторон. Чувствительность повышается, если ореол исследуют в подмышечных и общих сонных артериях.</w:t>
      </w:r>
    </w:p>
    <w:p w14:paraId="6DA50DD5" w14:textId="5DB1DD6C" w:rsidR="00F44A2A" w:rsidRPr="006B77DD" w:rsidRDefault="00F44A2A" w:rsidP="00F44A2A">
      <w:pPr>
        <w:jc w:val="both"/>
        <w:rPr>
          <w:rFonts w:ascii="Times New Roman" w:hAnsi="Times New Roman" w:cs="Times New Roman"/>
        </w:rPr>
      </w:pPr>
      <w:r w:rsidRPr="006B77DD">
        <w:rPr>
          <w:rFonts w:ascii="Times New Roman" w:hAnsi="Times New Roman" w:cs="Times New Roman"/>
        </w:rPr>
        <w:t xml:space="preserve">Магнитно-резонансной томографии (МРТ) - утолщение сосудистой стенки с накоплением контраста в средней оболочке и сужением просвета (поражение височных и затылочных артерий, чувствительность составляла 78%, а специфичность – 90%). </w:t>
      </w:r>
    </w:p>
    <w:p w14:paraId="09ACFE77" w14:textId="77777777" w:rsidR="00F44A2A" w:rsidRPr="006B77DD" w:rsidRDefault="00F44A2A" w:rsidP="00F44A2A">
      <w:pPr>
        <w:autoSpaceDE w:val="0"/>
        <w:autoSpaceDN w:val="0"/>
        <w:adjustRightInd w:val="0"/>
        <w:spacing w:after="0" w:line="240" w:lineRule="auto"/>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Smetana GW, Shmerling RH. Does this patient have temporal arteritis? JAMA 2002; 287:92–101.</w:t>
      </w:r>
    </w:p>
    <w:p w14:paraId="4CAAC018" w14:textId="77777777" w:rsidR="00F44A2A" w:rsidRPr="006B77DD" w:rsidRDefault="00F44A2A" w:rsidP="00F44A2A">
      <w:pPr>
        <w:autoSpaceDE w:val="0"/>
        <w:autoSpaceDN w:val="0"/>
        <w:adjustRightInd w:val="0"/>
        <w:spacing w:after="0" w:line="240" w:lineRule="auto"/>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Mari B, Monteagudo M, Bustamante E, et al. Analysis of temporal artery biopsies in an 18-year period at a communityhospital. Eur J Intern Med 2009;20:533–6.</w:t>
      </w:r>
    </w:p>
    <w:p w14:paraId="4D9840A5" w14:textId="77777777" w:rsidR="00F44A2A" w:rsidRPr="006B77DD" w:rsidRDefault="00F44A2A" w:rsidP="00F44A2A">
      <w:pPr>
        <w:autoSpaceDE w:val="0"/>
        <w:autoSpaceDN w:val="0"/>
        <w:adjustRightInd w:val="0"/>
        <w:spacing w:after="0" w:line="240" w:lineRule="auto"/>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Rodriguez-Valverde V, Sarabia JM, Gonzalez-Gay MA, et al. Risk factors and predictive models of giant cell arteritis in polymyalgia rheumatica. Am J Med 1997;102:331–6.</w:t>
      </w:r>
    </w:p>
    <w:p w14:paraId="64F4D14E" w14:textId="77777777" w:rsidR="00F44A2A" w:rsidRPr="006B77DD" w:rsidRDefault="00F44A2A" w:rsidP="00F44A2A">
      <w:pPr>
        <w:autoSpaceDE w:val="0"/>
        <w:autoSpaceDN w:val="0"/>
        <w:adjustRightInd w:val="0"/>
        <w:spacing w:after="0" w:line="240" w:lineRule="auto"/>
        <w:jc w:val="both"/>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 xml:space="preserve"> Arida A, Kyprianou M, Kanakis M, Sfikakis PP. The diagnostic value of ultrasonography-derived edema of the temporal artery wall in giant cellarteritis: a second meta-analysis. BMC Musculoskelet Disord 2010;11:44.</w:t>
      </w:r>
    </w:p>
    <w:p w14:paraId="1F0E9599" w14:textId="77777777" w:rsidR="00F44A2A" w:rsidRPr="006B77DD" w:rsidRDefault="00F44A2A" w:rsidP="00F44A2A">
      <w:pPr>
        <w:autoSpaceDE w:val="0"/>
        <w:autoSpaceDN w:val="0"/>
        <w:adjustRightInd w:val="0"/>
        <w:spacing w:after="0" w:line="240" w:lineRule="auto"/>
        <w:jc w:val="both"/>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Diamantopoulos AP, Haugeberg G, Hetland H, et al. Diagnostic value of color Doppler ultrasonography of temporal arteries and large vessels in giant cell arteritis: a consecutive case series. Arthritis Care Res (Hoboken) 2014;66:113–9.</w:t>
      </w:r>
    </w:p>
    <w:p w14:paraId="0D8DD684" w14:textId="77777777" w:rsidR="00F44A2A" w:rsidRPr="006B77DD" w:rsidRDefault="00F44A2A" w:rsidP="00F44A2A">
      <w:pPr>
        <w:autoSpaceDE w:val="0"/>
        <w:autoSpaceDN w:val="0"/>
        <w:adjustRightInd w:val="0"/>
        <w:spacing w:after="0" w:line="240" w:lineRule="auto"/>
        <w:jc w:val="both"/>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Bley TA, Wieben O, Uhl M, et al. High-resolution MRI in giant cell arteritis: imaging of the wall of the superficial temporal artery. AJR Am J Roentgenol 2005;184:283–7.</w:t>
      </w:r>
    </w:p>
    <w:p w14:paraId="0B885EE4" w14:textId="0A14821E" w:rsidR="00F44A2A" w:rsidRPr="006B77DD" w:rsidRDefault="00F44A2A" w:rsidP="006B77DD">
      <w:pPr>
        <w:autoSpaceDE w:val="0"/>
        <w:autoSpaceDN w:val="0"/>
        <w:adjustRightInd w:val="0"/>
        <w:spacing w:after="0" w:line="240" w:lineRule="auto"/>
        <w:jc w:val="both"/>
        <w:rPr>
          <w:rFonts w:ascii="Times New Roman" w:eastAsiaTheme="minorHAnsi" w:hAnsi="Times New Roman" w:cs="Times New Roman"/>
          <w:lang w:eastAsia="en-US"/>
        </w:rPr>
      </w:pPr>
      <w:r w:rsidRPr="006B77DD">
        <w:rPr>
          <w:rFonts w:ascii="Times New Roman" w:eastAsiaTheme="minorHAnsi" w:hAnsi="Times New Roman" w:cs="Times New Roman"/>
          <w:lang w:val="en-US" w:eastAsia="en-US"/>
        </w:rPr>
        <w:t>Klink T, Geiger J, Both M, et al. Giant cell arteritis: diagnostic accuracy of MR imaging of superficial cranial arteries in initial diagnosis - results from a multicenter trial. Radiology</w:t>
      </w:r>
      <w:r w:rsidRPr="006B77DD">
        <w:rPr>
          <w:rFonts w:ascii="Times New Roman" w:eastAsiaTheme="minorHAnsi" w:hAnsi="Times New Roman" w:cs="Times New Roman"/>
          <w:lang w:eastAsia="en-US"/>
        </w:rPr>
        <w:t xml:space="preserve"> 2014;273:844–52.</w:t>
      </w:r>
    </w:p>
    <w:p w14:paraId="05EED77F" w14:textId="77777777" w:rsidR="00F44A2A" w:rsidRPr="006B77DD" w:rsidRDefault="00F44A2A" w:rsidP="00F44A2A">
      <w:pPr>
        <w:jc w:val="both"/>
        <w:rPr>
          <w:rFonts w:ascii="Times New Roman" w:eastAsia="Times New Roman" w:hAnsi="Times New Roman" w:cs="Times New Roman"/>
        </w:rPr>
      </w:pPr>
      <w:r w:rsidRPr="006B77DD">
        <w:rPr>
          <w:rFonts w:ascii="Times New Roman" w:eastAsia="Times New Roman" w:hAnsi="Times New Roman" w:cs="Times New Roman"/>
        </w:rPr>
        <w:t>Признаки первичного ангиита ЦНС</w:t>
      </w:r>
    </w:p>
    <w:p w14:paraId="36CDD138"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eastAsia="Times New Roman" w:hAnsi="Times New Roman" w:cs="Times New Roman"/>
        </w:rPr>
        <w:t xml:space="preserve">- </w:t>
      </w:r>
      <w:r w:rsidRPr="006B77DD">
        <w:rPr>
          <w:rFonts w:ascii="Times New Roman" w:hAnsi="Times New Roman" w:cs="Times New Roman"/>
        </w:rPr>
        <w:t>головная боль (51—65%),</w:t>
      </w:r>
    </w:p>
    <w:p w14:paraId="10E02006"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нарушения сознания</w:t>
      </w:r>
    </w:p>
    <w:p w14:paraId="01392F05"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когнитивные нарушения (36%—54%),</w:t>
      </w:r>
    </w:p>
    <w:p w14:paraId="09CD8612"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инсульты (40%), ТИА (26%),</w:t>
      </w:r>
    </w:p>
    <w:p w14:paraId="2C9D1D4F"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xml:space="preserve">эпилептические приступы (20—35%), </w:t>
      </w:r>
    </w:p>
    <w:p w14:paraId="227A2A98"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xml:space="preserve">психические расстройства (22%), </w:t>
      </w:r>
    </w:p>
    <w:p w14:paraId="43C0BE9B"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xml:space="preserve">снижение зрения (11%), </w:t>
      </w:r>
    </w:p>
    <w:p w14:paraId="545D170A" w14:textId="77777777"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 xml:space="preserve">отек дисков зрительных нервов (4%) </w:t>
      </w:r>
    </w:p>
    <w:p w14:paraId="1249AACF" w14:textId="5126F754" w:rsidR="00F44A2A" w:rsidRPr="006B77DD" w:rsidRDefault="00F44A2A" w:rsidP="00F44A2A">
      <w:pPr>
        <w:spacing w:after="0" w:line="240" w:lineRule="auto"/>
        <w:jc w:val="both"/>
        <w:rPr>
          <w:rFonts w:ascii="Times New Roman" w:hAnsi="Times New Roman" w:cs="Times New Roman"/>
        </w:rPr>
      </w:pPr>
      <w:r w:rsidRPr="006B77DD">
        <w:rPr>
          <w:rFonts w:ascii="Times New Roman" w:hAnsi="Times New Roman" w:cs="Times New Roman"/>
        </w:rPr>
        <w:t>Указанная симптоматика в 68% случаев развивается остро, в остальных – имеет постепенно прогрессирующее течение. Важное диагностическое значение имеет картина МРТ и МРА. СМЖ: плеоцитоз (мононуклеары) без протеинархии.</w:t>
      </w:r>
    </w:p>
    <w:p w14:paraId="5EEB3372" w14:textId="77777777" w:rsidR="00AD5F3A" w:rsidRPr="006B77DD" w:rsidRDefault="00AD5F3A" w:rsidP="00F44A2A">
      <w:pPr>
        <w:spacing w:after="0" w:line="240" w:lineRule="auto"/>
        <w:jc w:val="both"/>
        <w:rPr>
          <w:rFonts w:ascii="Times New Roman" w:eastAsia="Times New Roman" w:hAnsi="Times New Roman" w:cs="Times New Roman"/>
        </w:rPr>
      </w:pPr>
    </w:p>
    <w:p w14:paraId="2F2A8850" w14:textId="77777777" w:rsidR="00F44A2A" w:rsidRPr="006B77DD" w:rsidRDefault="00F44A2A" w:rsidP="00F44A2A">
      <w:pPr>
        <w:autoSpaceDE w:val="0"/>
        <w:autoSpaceDN w:val="0"/>
        <w:adjustRightInd w:val="0"/>
        <w:spacing w:after="0" w:line="240" w:lineRule="auto"/>
        <w:jc w:val="both"/>
        <w:rPr>
          <w:rFonts w:ascii="Times New Roman" w:eastAsia="Newton-Regular" w:hAnsi="Times New Roman" w:cs="Times New Roman"/>
          <w:lang w:val="en-US" w:eastAsia="en-US"/>
        </w:rPr>
      </w:pPr>
      <w:r w:rsidRPr="006B77DD">
        <w:rPr>
          <w:rFonts w:ascii="Times New Roman" w:eastAsia="Newton-Regular" w:hAnsi="Times New Roman" w:cs="Times New Roman"/>
          <w:lang w:val="en-US" w:eastAsia="en-US"/>
        </w:rPr>
        <w:t xml:space="preserve">De Boysson H, Boulouis G, Aouba A, Bienvenu B, Guillevin L, Zuber M, Touze E, Naggara O, Pagnoux C. Adult primary angiitis of the central nervous system: isolated small-vessel vasculitis represents distinct disease pattern. </w:t>
      </w:r>
      <w:r w:rsidRPr="006B77DD">
        <w:rPr>
          <w:rFonts w:ascii="Times New Roman" w:eastAsia="Newton-Italic" w:hAnsi="Times New Roman" w:cs="Times New Roman"/>
          <w:i/>
          <w:iCs/>
          <w:lang w:val="en-US" w:eastAsia="en-US"/>
        </w:rPr>
        <w:t xml:space="preserve">Rheumatology Advance. </w:t>
      </w:r>
      <w:r w:rsidRPr="006B77DD">
        <w:rPr>
          <w:rFonts w:ascii="Times New Roman" w:eastAsia="Newton-Regular" w:hAnsi="Times New Roman" w:cs="Times New Roman"/>
          <w:lang w:val="en-US" w:eastAsia="en-US"/>
        </w:rPr>
        <w:t>Access published December 10, 2016;262. https://doi.org/10.1093/rheumatology/kew434</w:t>
      </w:r>
    </w:p>
    <w:p w14:paraId="0DBC38FC" w14:textId="77777777" w:rsidR="00F44A2A" w:rsidRPr="006B77DD" w:rsidRDefault="00F44A2A" w:rsidP="00F44A2A">
      <w:pPr>
        <w:autoSpaceDE w:val="0"/>
        <w:autoSpaceDN w:val="0"/>
        <w:adjustRightInd w:val="0"/>
        <w:spacing w:after="0" w:line="240" w:lineRule="auto"/>
        <w:jc w:val="both"/>
        <w:rPr>
          <w:rFonts w:ascii="Times New Roman" w:eastAsia="Newton-Regular" w:hAnsi="Times New Roman" w:cs="Times New Roman"/>
          <w:lang w:val="en-US" w:eastAsia="en-US"/>
        </w:rPr>
      </w:pPr>
      <w:r w:rsidRPr="006B77DD">
        <w:rPr>
          <w:rFonts w:ascii="Times New Roman" w:eastAsia="Newton-Regular" w:hAnsi="Times New Roman" w:cs="Times New Roman"/>
          <w:lang w:val="en-US" w:eastAsia="en-US"/>
        </w:rPr>
        <w:t>Salvarani C, Brown RD Jr, Christianson TJ, Huston J 3rd, Giannini C, Miller DV, Hunder GG. An update of the Mayo Clinic cohort of patients with</w:t>
      </w:r>
    </w:p>
    <w:p w14:paraId="08E2DFCF" w14:textId="77777777" w:rsidR="00F44A2A" w:rsidRPr="006B77DD" w:rsidRDefault="00F44A2A" w:rsidP="00F44A2A">
      <w:pPr>
        <w:autoSpaceDE w:val="0"/>
        <w:autoSpaceDN w:val="0"/>
        <w:adjustRightInd w:val="0"/>
        <w:spacing w:after="0" w:line="240" w:lineRule="auto"/>
        <w:jc w:val="both"/>
        <w:rPr>
          <w:rFonts w:ascii="Times New Roman" w:eastAsia="Newton-Regular" w:hAnsi="Times New Roman" w:cs="Times New Roman"/>
          <w:lang w:val="en-US" w:eastAsia="en-US"/>
        </w:rPr>
      </w:pPr>
      <w:r w:rsidRPr="006B77DD">
        <w:rPr>
          <w:rFonts w:ascii="Times New Roman" w:eastAsia="Newton-Regular" w:hAnsi="Times New Roman" w:cs="Times New Roman"/>
          <w:lang w:val="en-US" w:eastAsia="en-US"/>
        </w:rPr>
        <w:lastRenderedPageBreak/>
        <w:t xml:space="preserve">adult primary central nervous system vasculitis: description of 163 patients. </w:t>
      </w:r>
      <w:r w:rsidRPr="006B77DD">
        <w:rPr>
          <w:rFonts w:ascii="Times New Roman" w:eastAsia="Newton-Italic" w:hAnsi="Times New Roman" w:cs="Times New Roman"/>
          <w:i/>
          <w:iCs/>
          <w:lang w:val="en-US" w:eastAsia="en-US"/>
        </w:rPr>
        <w:t xml:space="preserve">Medicine (Baltimore). </w:t>
      </w:r>
      <w:r w:rsidRPr="006B77DD">
        <w:rPr>
          <w:rFonts w:ascii="Times New Roman" w:eastAsia="Newton-Regular" w:hAnsi="Times New Roman" w:cs="Times New Roman"/>
          <w:lang w:val="en-US" w:eastAsia="en-US"/>
        </w:rPr>
        <w:t>2015;94(21):e738.</w:t>
      </w:r>
    </w:p>
    <w:p w14:paraId="53D72E18" w14:textId="4FD069AD" w:rsidR="00F44A2A" w:rsidRPr="006B77DD" w:rsidRDefault="00F44A2A" w:rsidP="006B77DD">
      <w:pPr>
        <w:autoSpaceDE w:val="0"/>
        <w:autoSpaceDN w:val="0"/>
        <w:adjustRightInd w:val="0"/>
        <w:spacing w:after="0" w:line="240" w:lineRule="auto"/>
        <w:jc w:val="both"/>
        <w:rPr>
          <w:rFonts w:ascii="Times New Roman" w:eastAsia="Newton-Regular" w:hAnsi="Times New Roman" w:cs="Times New Roman"/>
          <w:lang w:eastAsia="en-US"/>
        </w:rPr>
      </w:pPr>
      <w:r w:rsidRPr="006B77DD">
        <w:rPr>
          <w:rFonts w:ascii="Times New Roman" w:eastAsia="Newton-Regular" w:hAnsi="Times New Roman" w:cs="Times New Roman"/>
          <w:lang w:val="en-US" w:eastAsia="en-US"/>
        </w:rPr>
        <w:t xml:space="preserve">Siemonsen S, Glatzel M, Fiehler J, Gerloff C, Magnus T, Thomalla G. Subtypes of primary angiitis of the CNS identified by MRI patterns reflect the size of affected vessels. </w:t>
      </w:r>
      <w:r w:rsidRPr="006B77DD">
        <w:rPr>
          <w:rFonts w:ascii="Times New Roman" w:eastAsia="Newton-Italic" w:hAnsi="Times New Roman" w:cs="Times New Roman"/>
          <w:i/>
          <w:iCs/>
          <w:lang w:val="en-US" w:eastAsia="en-US"/>
        </w:rPr>
        <w:t>J</w:t>
      </w:r>
      <w:r w:rsidRPr="006B77DD">
        <w:rPr>
          <w:rFonts w:ascii="Times New Roman" w:eastAsia="Newton-Italic" w:hAnsi="Times New Roman" w:cs="Times New Roman"/>
          <w:i/>
          <w:iCs/>
          <w:lang w:eastAsia="en-US"/>
        </w:rPr>
        <w:t xml:space="preserve"> </w:t>
      </w:r>
      <w:r w:rsidRPr="006B77DD">
        <w:rPr>
          <w:rFonts w:ascii="Times New Roman" w:eastAsia="Newton-Italic" w:hAnsi="Times New Roman" w:cs="Times New Roman"/>
          <w:i/>
          <w:iCs/>
          <w:lang w:val="en-US" w:eastAsia="en-US"/>
        </w:rPr>
        <w:t>Neurol</w:t>
      </w:r>
      <w:r w:rsidRPr="006B77DD">
        <w:rPr>
          <w:rFonts w:ascii="Times New Roman" w:eastAsia="Newton-Italic" w:hAnsi="Times New Roman" w:cs="Times New Roman"/>
          <w:i/>
          <w:iCs/>
          <w:lang w:eastAsia="en-US"/>
        </w:rPr>
        <w:t xml:space="preserve"> </w:t>
      </w:r>
      <w:r w:rsidRPr="006B77DD">
        <w:rPr>
          <w:rFonts w:ascii="Times New Roman" w:eastAsia="Newton-Italic" w:hAnsi="Times New Roman" w:cs="Times New Roman"/>
          <w:i/>
          <w:iCs/>
          <w:lang w:val="en-US" w:eastAsia="en-US"/>
        </w:rPr>
        <w:t>Neurosurg</w:t>
      </w:r>
      <w:r w:rsidRPr="006B77DD">
        <w:rPr>
          <w:rFonts w:ascii="Times New Roman" w:eastAsia="Newton-Italic" w:hAnsi="Times New Roman" w:cs="Times New Roman"/>
          <w:i/>
          <w:iCs/>
          <w:lang w:eastAsia="en-US"/>
        </w:rPr>
        <w:t xml:space="preserve"> </w:t>
      </w:r>
      <w:r w:rsidRPr="006B77DD">
        <w:rPr>
          <w:rFonts w:ascii="Times New Roman" w:eastAsia="Newton-Italic" w:hAnsi="Times New Roman" w:cs="Times New Roman"/>
          <w:i/>
          <w:iCs/>
          <w:lang w:val="en-US" w:eastAsia="en-US"/>
        </w:rPr>
        <w:t>Psychiatry</w:t>
      </w:r>
      <w:r w:rsidRPr="006B77DD">
        <w:rPr>
          <w:rFonts w:ascii="Times New Roman" w:eastAsia="Newton-Italic" w:hAnsi="Times New Roman" w:cs="Times New Roman"/>
          <w:i/>
          <w:iCs/>
          <w:lang w:eastAsia="en-US"/>
        </w:rPr>
        <w:t xml:space="preserve">. </w:t>
      </w:r>
      <w:r w:rsidRPr="006B77DD">
        <w:rPr>
          <w:rFonts w:ascii="Times New Roman" w:eastAsia="Newton-Regular" w:hAnsi="Times New Roman" w:cs="Times New Roman"/>
          <w:lang w:eastAsia="en-US"/>
        </w:rPr>
        <w:t>2017;88(9):749-755. https://doi.org/10.1136/jnnp-2017-315691</w:t>
      </w:r>
    </w:p>
    <w:p w14:paraId="01102425" w14:textId="77777777" w:rsidR="00F44A2A" w:rsidRPr="006B77DD" w:rsidRDefault="00F44A2A" w:rsidP="00F44A2A">
      <w:pPr>
        <w:jc w:val="both"/>
        <w:rPr>
          <w:rFonts w:ascii="Times New Roman" w:hAnsi="Times New Roman" w:cs="Times New Roman"/>
          <w:shd w:val="clear" w:color="auto" w:fill="FFFFFF"/>
        </w:rPr>
      </w:pPr>
      <w:r w:rsidRPr="006B77DD">
        <w:rPr>
          <w:rStyle w:val="ad"/>
          <w:rFonts w:ascii="Times New Roman" w:hAnsi="Times New Roman" w:cs="Times New Roman"/>
          <w:shd w:val="clear" w:color="auto" w:fill="FFFFFF"/>
        </w:rPr>
        <w:t>Высокие дозы:</w:t>
      </w:r>
      <w:r w:rsidRPr="006B77DD">
        <w:rPr>
          <w:rStyle w:val="ad"/>
          <w:rFonts w:ascii="Times New Roman" w:hAnsi="Times New Roman" w:cs="Times New Roman"/>
          <w:shd w:val="clear" w:color="auto" w:fill="FFFFFF"/>
          <w:lang w:val="en-US"/>
        </w:rPr>
        <w:t> </w:t>
      </w:r>
      <w:r w:rsidRPr="006B77DD">
        <w:rPr>
          <w:rFonts w:ascii="Times New Roman" w:hAnsi="Times New Roman" w:cs="Times New Roman"/>
        </w:rPr>
        <w:t>15 мг/кг веса тела в течение 5 суток с последующим снижением дозы и приемом до 5 мг/сут в течение срока до 78 недель.</w:t>
      </w:r>
    </w:p>
    <w:p w14:paraId="63474641" w14:textId="77777777" w:rsidR="00F44A2A" w:rsidRPr="006B77DD" w:rsidRDefault="00F44A2A" w:rsidP="00F44A2A">
      <w:pPr>
        <w:autoSpaceDE w:val="0"/>
        <w:autoSpaceDN w:val="0"/>
        <w:adjustRightInd w:val="0"/>
        <w:spacing w:after="0" w:line="240" w:lineRule="auto"/>
        <w:jc w:val="both"/>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 xml:space="preserve">Chevalet P, Barrier JH, Pottier P, Magadur-Joly G, Pottier MA, Hamidou M, Planchon B, El Kouri D, Connan L, Dupond JL, et al. A randomized, multicenter, controlled trial using intravenous pulses of methylprednisolone in the initial treatment of simple forms of giant cell arteritis: a one year followup study of 164 patients. </w:t>
      </w:r>
      <w:r w:rsidRPr="006B77DD">
        <w:rPr>
          <w:rFonts w:ascii="Times New Roman" w:eastAsiaTheme="minorHAnsi" w:hAnsi="Times New Roman" w:cs="Times New Roman"/>
          <w:i/>
          <w:iCs/>
          <w:lang w:val="en-US" w:eastAsia="en-US"/>
        </w:rPr>
        <w:t xml:space="preserve">J Rheumatol. </w:t>
      </w:r>
      <w:r w:rsidRPr="006B77DD">
        <w:rPr>
          <w:rFonts w:ascii="Times New Roman" w:eastAsiaTheme="minorHAnsi" w:hAnsi="Times New Roman" w:cs="Times New Roman"/>
          <w:lang w:val="en-US" w:eastAsia="en-US"/>
        </w:rPr>
        <w:t>2000;27:1484–1491.</w:t>
      </w:r>
    </w:p>
    <w:p w14:paraId="405F08E7" w14:textId="77777777" w:rsidR="00F44A2A" w:rsidRPr="006B77DD" w:rsidRDefault="00F44A2A" w:rsidP="00F44A2A">
      <w:pPr>
        <w:autoSpaceDE w:val="0"/>
        <w:autoSpaceDN w:val="0"/>
        <w:adjustRightInd w:val="0"/>
        <w:spacing w:after="0" w:line="240" w:lineRule="auto"/>
        <w:jc w:val="both"/>
        <w:rPr>
          <w:rFonts w:ascii="Times New Roman" w:eastAsiaTheme="minorHAnsi" w:hAnsi="Times New Roman" w:cs="Times New Roman"/>
          <w:lang w:val="en-US" w:eastAsia="en-US"/>
        </w:rPr>
      </w:pPr>
      <w:r w:rsidRPr="006B77DD">
        <w:rPr>
          <w:rFonts w:ascii="Times New Roman" w:eastAsiaTheme="minorHAnsi" w:hAnsi="Times New Roman" w:cs="Times New Roman"/>
          <w:lang w:val="en-US" w:eastAsia="en-US"/>
        </w:rPr>
        <w:t xml:space="preserve">Diamantopoulos AP, Haugeberg G, Lindland A, Myklebust G. The fasttrack ultrasound clinic for early diagnosis of giant cell arteritis significantly reduces permanent visual impairment: towards a more effective strategy to improve clinical outcome in giant cell arteritis? </w:t>
      </w:r>
      <w:r w:rsidRPr="006B77DD">
        <w:rPr>
          <w:rFonts w:ascii="Times New Roman" w:eastAsiaTheme="minorHAnsi" w:hAnsi="Times New Roman" w:cs="Times New Roman"/>
          <w:i/>
          <w:iCs/>
          <w:lang w:val="en-US" w:eastAsia="en-US"/>
        </w:rPr>
        <w:t xml:space="preserve">Rheumatology (Oxford). </w:t>
      </w:r>
      <w:r w:rsidRPr="006B77DD">
        <w:rPr>
          <w:rFonts w:ascii="Times New Roman" w:eastAsiaTheme="minorHAnsi" w:hAnsi="Times New Roman" w:cs="Times New Roman"/>
          <w:lang w:val="en-US" w:eastAsia="en-US"/>
        </w:rPr>
        <w:t>2016;55:66–70. doi: 10.1093/rheumatology/kev289</w:t>
      </w:r>
    </w:p>
    <w:p w14:paraId="5EADEE8C" w14:textId="4EA25604" w:rsidR="00F44A2A" w:rsidRPr="006B77DD" w:rsidRDefault="00F44A2A" w:rsidP="00F44A2A">
      <w:pPr>
        <w:autoSpaceDE w:val="0"/>
        <w:autoSpaceDN w:val="0"/>
        <w:adjustRightInd w:val="0"/>
        <w:spacing w:after="0" w:line="240" w:lineRule="auto"/>
        <w:jc w:val="both"/>
        <w:rPr>
          <w:rFonts w:ascii="Times New Roman" w:eastAsiaTheme="minorHAnsi" w:hAnsi="Times New Roman" w:cs="Times New Roman"/>
          <w:lang w:eastAsia="en-US"/>
        </w:rPr>
      </w:pPr>
      <w:r w:rsidRPr="006B77DD">
        <w:rPr>
          <w:rFonts w:ascii="Times New Roman" w:eastAsiaTheme="minorHAnsi" w:hAnsi="Times New Roman" w:cs="Times New Roman"/>
          <w:lang w:val="en-US" w:eastAsia="en-US"/>
        </w:rPr>
        <w:t xml:space="preserve">678. Mazlumzadeh M, Hunder GG, Easley KA, Calamia KT, Matteson EL, Griffing WL, Younge BR, Weyand CM, Goronzy JJ. Treatment of giant cell arteritis using induction therapy with high-dose glucocorticoids: a double-blind, placebo-controlled, randomized prospective clinical trial. </w:t>
      </w:r>
      <w:r w:rsidRPr="006B77DD">
        <w:rPr>
          <w:rFonts w:ascii="Times New Roman" w:eastAsiaTheme="minorHAnsi" w:hAnsi="Times New Roman" w:cs="Times New Roman"/>
          <w:i/>
          <w:iCs/>
          <w:lang w:val="en-US" w:eastAsia="en-US"/>
        </w:rPr>
        <w:t>Arthritis</w:t>
      </w:r>
      <w:r w:rsidRPr="006B77DD">
        <w:rPr>
          <w:rFonts w:ascii="Times New Roman" w:eastAsiaTheme="minorHAnsi" w:hAnsi="Times New Roman" w:cs="Times New Roman"/>
          <w:i/>
          <w:iCs/>
          <w:lang w:eastAsia="en-US"/>
        </w:rPr>
        <w:t xml:space="preserve"> </w:t>
      </w:r>
      <w:r w:rsidRPr="006B77DD">
        <w:rPr>
          <w:rFonts w:ascii="Times New Roman" w:eastAsiaTheme="minorHAnsi" w:hAnsi="Times New Roman" w:cs="Times New Roman"/>
          <w:i/>
          <w:iCs/>
          <w:lang w:val="en-US" w:eastAsia="en-US"/>
        </w:rPr>
        <w:t>Rheum</w:t>
      </w:r>
      <w:r w:rsidRPr="006B77DD">
        <w:rPr>
          <w:rFonts w:ascii="Times New Roman" w:eastAsiaTheme="minorHAnsi" w:hAnsi="Times New Roman" w:cs="Times New Roman"/>
          <w:i/>
          <w:iCs/>
          <w:lang w:eastAsia="en-US"/>
        </w:rPr>
        <w:t xml:space="preserve">. </w:t>
      </w:r>
      <w:r w:rsidRPr="006B77DD">
        <w:rPr>
          <w:rFonts w:ascii="Times New Roman" w:eastAsiaTheme="minorHAnsi" w:hAnsi="Times New Roman" w:cs="Times New Roman"/>
          <w:lang w:eastAsia="en-US"/>
        </w:rPr>
        <w:t xml:space="preserve">2006;54:3310–3318. </w:t>
      </w:r>
      <w:r w:rsidRPr="006B77DD">
        <w:rPr>
          <w:rFonts w:ascii="Times New Roman" w:eastAsiaTheme="minorHAnsi" w:hAnsi="Times New Roman" w:cs="Times New Roman"/>
          <w:lang w:val="en-US" w:eastAsia="en-US"/>
        </w:rPr>
        <w:t>doi</w:t>
      </w:r>
      <w:r w:rsidRPr="006B77DD">
        <w:rPr>
          <w:rFonts w:ascii="Times New Roman" w:eastAsiaTheme="minorHAnsi" w:hAnsi="Times New Roman" w:cs="Times New Roman"/>
          <w:lang w:eastAsia="en-US"/>
        </w:rPr>
        <w:t>: 10.1002/</w:t>
      </w:r>
      <w:r w:rsidRPr="006B77DD">
        <w:rPr>
          <w:rFonts w:ascii="Times New Roman" w:eastAsiaTheme="minorHAnsi" w:hAnsi="Times New Roman" w:cs="Times New Roman"/>
          <w:lang w:val="en-US" w:eastAsia="en-US"/>
        </w:rPr>
        <w:t>art</w:t>
      </w:r>
      <w:r w:rsidRPr="006B77DD">
        <w:rPr>
          <w:rFonts w:ascii="Times New Roman" w:eastAsiaTheme="minorHAnsi" w:hAnsi="Times New Roman" w:cs="Times New Roman"/>
          <w:lang w:eastAsia="en-US"/>
        </w:rPr>
        <w:t>.22163</w:t>
      </w:r>
    </w:p>
    <w:p w14:paraId="4AAD4BD4" w14:textId="4A5AF226" w:rsidR="6FC05E2A" w:rsidRPr="006B77DD" w:rsidRDefault="00F44A2A" w:rsidP="6FC05E2A">
      <w:pPr>
        <w:jc w:val="both"/>
        <w:rPr>
          <w:rFonts w:ascii="Times New Roman" w:eastAsia="Times New Roman" w:hAnsi="Times New Roman" w:cs="Times New Roman"/>
        </w:rPr>
      </w:pPr>
      <w:r w:rsidRPr="006B77DD">
        <w:rPr>
          <w:rFonts w:ascii="Times New Roman" w:eastAsia="Times New Roman" w:hAnsi="Times New Roman" w:cs="Times New Roman"/>
        </w:rPr>
        <w:t xml:space="preserve">Решение о консолидации с метатрексатом, а также возможность комбинирования ГКС с метатрексатом и тоцилизумабом должно приниматься с участием лечащего врача-ревматолога. </w:t>
      </w:r>
    </w:p>
    <w:p w14:paraId="1952AF47" w14:textId="7FA133D5"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b/>
          <w:bCs/>
          <w:u w:val="single"/>
        </w:rPr>
        <w:t>Источники</w:t>
      </w:r>
      <w:r w:rsidRPr="006B77DD">
        <w:rPr>
          <w:rFonts w:ascii="Times New Roman" w:eastAsia="Times New Roman" w:hAnsi="Times New Roman" w:cs="Times New Roman"/>
          <w:b/>
          <w:bCs/>
          <w:u w:val="single"/>
          <w:lang w:val="en-US"/>
        </w:rPr>
        <w:t>:</w:t>
      </w:r>
    </w:p>
    <w:p w14:paraId="00371790" w14:textId="2CF37933"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Varona JF, Guerra JM, Bermejo F, Molina JA, Gomez de la C</w:t>
      </w:r>
      <w:r w:rsidRPr="006B77DD">
        <w:rPr>
          <w:rFonts w:ascii="Times New Roman" w:eastAsia="Times New Roman" w:hAnsi="Times New Roman" w:cs="Times New Roman"/>
        </w:rPr>
        <w:t>б</w:t>
      </w:r>
      <w:r w:rsidRPr="006B77DD">
        <w:rPr>
          <w:rFonts w:ascii="Times New Roman" w:eastAsia="Times New Roman" w:hAnsi="Times New Roman" w:cs="Times New Roman"/>
          <w:lang w:val="en-US"/>
        </w:rPr>
        <w:t>mara A. Causes of ischemic stroke in young adults, and evolution of the etiological diagnosis over the long term. Eur Neurol. 2007;57:212–218. doi:10.1159/000099161</w:t>
      </w:r>
    </w:p>
    <w:p w14:paraId="4DAD3658" w14:textId="08739F81"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Brekke LK, Diamantopoulos AP, Fevang BT, A</w:t>
      </w:r>
      <w:r w:rsidRPr="006B77DD">
        <w:rPr>
          <w:rFonts w:ascii="Times New Roman" w:eastAsia="Times New Roman" w:hAnsi="Times New Roman" w:cs="Times New Roman"/>
        </w:rPr>
        <w:t>β</w:t>
      </w:r>
      <w:r w:rsidRPr="006B77DD">
        <w:rPr>
          <w:rFonts w:ascii="Times New Roman" w:eastAsia="Times New Roman" w:hAnsi="Times New Roman" w:cs="Times New Roman"/>
          <w:lang w:val="en-US"/>
        </w:rPr>
        <w:t>mus J, Esper</w:t>
      </w:r>
      <w:r w:rsidRPr="006B77DD">
        <w:rPr>
          <w:rFonts w:ascii="Times New Roman" w:eastAsia="Times New Roman" w:hAnsi="Times New Roman" w:cs="Times New Roman"/>
        </w:rPr>
        <w:t>ш</w:t>
      </w:r>
      <w:r w:rsidRPr="006B77DD">
        <w:rPr>
          <w:rFonts w:ascii="Times New Roman" w:eastAsia="Times New Roman" w:hAnsi="Times New Roman" w:cs="Times New Roman"/>
          <w:lang w:val="en-US"/>
        </w:rPr>
        <w:t xml:space="preserve"> E, Gjesdal CG. Incidence of giant cell arteritis in western Norway 1972-2012: a retrospective cohort study. Arthritis Res Ther. 2017;19:278. doi:10.1186/s13075-017-1479-6</w:t>
      </w:r>
    </w:p>
    <w:p w14:paraId="081F6DC6" w14:textId="450F4214"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Salvarani C, Macchioni PL, Tartoni PL, Rossi F, Baricchi R, Castri C, Chiaravalloti F, Portioli I. Polymyalgia rheumatica and giant cell arteritis: a 5-year epidemiologic and clinical study in Reggio Emilia, Italy. Clin Exp Rheumatol. 1987;5:205–215.</w:t>
      </w:r>
    </w:p>
    <w:p w14:paraId="451E5F92" w14:textId="47819D33"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Samson M, Jacquin A, Audia S, Daubail B, Devilliers H, Petrella T, Martin L, Durier J, Besancenot JF, Lorcerie B, et al. Stroke associated with giant cell arteritis: a population-based study. J Neurol Neurosurg Psychiatry.2015;86:216–221. doi: 10.1136/jnnp-2014-307614</w:t>
      </w:r>
    </w:p>
    <w:p w14:paraId="0086B6F6" w14:textId="4146EDB6"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Chevalet P, Barrier JH, Pottier P, Magadur-Joly G, Pottier MA, Hamidou M, Planchon B, El Kouri D, Connan L, Dupond JL, et al. A randomized, multicenter, controlled trial using intravenous pulses of methylprednisolone in the initial treatment of simple forms of giant cell arteritis: a one year followup study of 164 patients. J Rheumatol. 2000;27:1484–1491.</w:t>
      </w:r>
    </w:p>
    <w:p w14:paraId="05B5B5D4" w14:textId="3FDF1E8D"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Diamantopoulos AP, Haugeberg G, Lindland A, Myklebust G. The fasttrack ultrasound clinic for early diagnosis of giant cell arteritis significantly reduces permanent visual impairment: towards a more effective strategy to improve clinical outcome in giant cell arteritis? Rheumatology (Oxford).2016;55:66–70. doi: 10.1093/rheumatology/kev289</w:t>
      </w:r>
    </w:p>
    <w:p w14:paraId="0B5A92E6" w14:textId="5E05DAD2"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Gonz</w:t>
      </w:r>
      <w:r w:rsidRPr="006B77DD">
        <w:rPr>
          <w:rFonts w:ascii="Times New Roman" w:eastAsia="Times New Roman" w:hAnsi="Times New Roman" w:cs="Times New Roman"/>
        </w:rPr>
        <w:t>б</w:t>
      </w:r>
      <w:r w:rsidRPr="006B77DD">
        <w:rPr>
          <w:rFonts w:ascii="Times New Roman" w:eastAsia="Times New Roman" w:hAnsi="Times New Roman" w:cs="Times New Roman"/>
          <w:lang w:val="en-US"/>
        </w:rPr>
        <w:t>lez-Gay MA, Blanco R, Rodr</w:t>
      </w:r>
      <w:r w:rsidRPr="006B77DD">
        <w:rPr>
          <w:rFonts w:ascii="Times New Roman" w:eastAsia="Times New Roman" w:hAnsi="Times New Roman" w:cs="Times New Roman"/>
        </w:rPr>
        <w:t>н</w:t>
      </w:r>
      <w:r w:rsidRPr="006B77DD">
        <w:rPr>
          <w:rFonts w:ascii="Times New Roman" w:eastAsia="Times New Roman" w:hAnsi="Times New Roman" w:cs="Times New Roman"/>
          <w:lang w:val="en-US"/>
        </w:rPr>
        <w:t>guez-Valverde V, Mart</w:t>
      </w:r>
      <w:r w:rsidRPr="006B77DD">
        <w:rPr>
          <w:rFonts w:ascii="Times New Roman" w:eastAsia="Times New Roman" w:hAnsi="Times New Roman" w:cs="Times New Roman"/>
        </w:rPr>
        <w:t>н</w:t>
      </w:r>
      <w:r w:rsidRPr="006B77DD">
        <w:rPr>
          <w:rFonts w:ascii="Times New Roman" w:eastAsia="Times New Roman" w:hAnsi="Times New Roman" w:cs="Times New Roman"/>
          <w:lang w:val="en-US"/>
        </w:rPr>
        <w:t>nez-Taboada VM, Delgado-Rodriguez M, Figueroa M, Uriarte E. Permanent visual loss and cerebrovascular accidents in giant cell arteritis: predictors and response to treatment. Arthritis Rheum. 1998;41:1497–1504. doi:10.1002/1529-0131(199808)41:8&lt;1497::AID-ART22&gt;3.0.CO;2-Z</w:t>
      </w:r>
    </w:p>
    <w:p w14:paraId="324B6D21" w14:textId="11A83CEC"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lastRenderedPageBreak/>
        <w:t>Mazlumzadeh M, Hunder GG, Easley KA, Calamia KT, Matteson EL, Griffing WL, Younge BR, Weyand CM, Goronzy JJ. Treatment of giant cell arteritis using induction therapy with high-dose glucocorticoids: a double-blind, placebo-controlled, randomized prospective clinical trial. Arthritis Rheum. 2006;54:3310–3318. doi: 10.1002/art.22163</w:t>
      </w:r>
    </w:p>
    <w:p w14:paraId="6580126D" w14:textId="04BBD1D2"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Lopez-Diaz MJ, Llorca J, Gonzalez-Juanatey C, Pe</w:t>
      </w:r>
      <w:r w:rsidRPr="006B77DD">
        <w:rPr>
          <w:rFonts w:ascii="Times New Roman" w:eastAsia="Times New Roman" w:hAnsi="Times New Roman" w:cs="Times New Roman"/>
        </w:rPr>
        <w:t>с</w:t>
      </w:r>
      <w:r w:rsidRPr="006B77DD">
        <w:rPr>
          <w:rFonts w:ascii="Times New Roman" w:eastAsia="Times New Roman" w:hAnsi="Times New Roman" w:cs="Times New Roman"/>
          <w:lang w:val="en-US"/>
        </w:rPr>
        <w:t>a-Sagredo JL, Martin J, Gonzalez-Gay MA. The erythrocyte sedimentation rate is associated with the development of visual complications in biopsy-proven giant cell arteritis. Semin Arthritis Rheum. 2008;38:116–123. doi: 10.1016/j.semarthrit.2007.10.014</w:t>
      </w:r>
    </w:p>
    <w:p w14:paraId="06636A6C" w14:textId="2BACA929"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Fernandez-Fern</w:t>
      </w:r>
      <w:r w:rsidRPr="006B77DD">
        <w:rPr>
          <w:rFonts w:ascii="Times New Roman" w:eastAsia="Times New Roman" w:hAnsi="Times New Roman" w:cs="Times New Roman"/>
        </w:rPr>
        <w:t>б</w:t>
      </w:r>
      <w:r w:rsidRPr="006B77DD">
        <w:rPr>
          <w:rFonts w:ascii="Times New Roman" w:eastAsia="Times New Roman" w:hAnsi="Times New Roman" w:cs="Times New Roman"/>
          <w:lang w:val="en-US"/>
        </w:rPr>
        <w:t>ndez E, Monjo-Henry I, Bonilla G, Plasencia C, Miranda-Car</w:t>
      </w:r>
      <w:r w:rsidRPr="006B77DD">
        <w:rPr>
          <w:rFonts w:ascii="Times New Roman" w:eastAsia="Times New Roman" w:hAnsi="Times New Roman" w:cs="Times New Roman"/>
        </w:rPr>
        <w:t>у</w:t>
      </w:r>
      <w:r w:rsidRPr="006B77DD">
        <w:rPr>
          <w:rFonts w:ascii="Times New Roman" w:eastAsia="Times New Roman" w:hAnsi="Times New Roman" w:cs="Times New Roman"/>
          <w:lang w:val="en-US"/>
        </w:rPr>
        <w:t>s ME, Balsa A, De Miguel E. False positives in the ultrasound diagnosis of giant cell arteritis: some diseases can also show the halo sign. Rheumatology (Oxford). 2020;59:2443–2447. doi: 10.1093/rheumatology/kez641</w:t>
      </w:r>
    </w:p>
    <w:p w14:paraId="035E5B26" w14:textId="0972F535" w:rsidR="6FC05E2A" w:rsidRPr="006B77DD" w:rsidRDefault="6FC05E2A" w:rsidP="006B77DD">
      <w:pPr>
        <w:jc w:val="both"/>
        <w:rPr>
          <w:rFonts w:ascii="Times New Roman" w:hAnsi="Times New Roman" w:cs="Times New Roman"/>
        </w:rPr>
      </w:pPr>
      <w:r w:rsidRPr="006B77DD">
        <w:rPr>
          <w:rFonts w:ascii="Times New Roman" w:eastAsia="Times New Roman" w:hAnsi="Times New Roman" w:cs="Times New Roman"/>
          <w:lang w:val="en-US"/>
        </w:rPr>
        <w:t>van der Geest KSM, Borg F, Kayani A, Paap D, Gondo P, Schmidt W, Luqmani RA, Dasgupta B. Novel ultrasonographic Halo Score for giant cell arteritis: assessment of diagnostic accuracy and association with ocular ischaemia. Ann</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Rheum</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Dis</w:t>
      </w:r>
      <w:r w:rsidRPr="006B77DD">
        <w:rPr>
          <w:rFonts w:ascii="Times New Roman" w:eastAsia="Times New Roman" w:hAnsi="Times New Roman" w:cs="Times New Roman"/>
        </w:rPr>
        <w:t xml:space="preserve">. 2020;79:393–399.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10.1136/annrheumdis-2019-216343</w:t>
      </w:r>
    </w:p>
    <w:p w14:paraId="74D0906B" w14:textId="0B14471F" w:rsidR="6FC05E2A" w:rsidRPr="006B77DD" w:rsidRDefault="6FC05E2A" w:rsidP="6FC05E2A">
      <w:pPr>
        <w:jc w:val="both"/>
        <w:rPr>
          <w:rFonts w:ascii="Times New Roman" w:hAnsi="Times New Roman" w:cs="Times New Roman"/>
        </w:rPr>
      </w:pPr>
      <w:r w:rsidRPr="006B77DD">
        <w:rPr>
          <w:rFonts w:ascii="Times New Roman" w:eastAsia="Times New Roman" w:hAnsi="Times New Roman" w:cs="Times New Roman"/>
          <w:b/>
          <w:bCs/>
        </w:rPr>
        <w:t xml:space="preserve">2. Васкулиты инфекционного генеза. </w:t>
      </w:r>
    </w:p>
    <w:p w14:paraId="62658F7D" w14:textId="503D0928" w:rsidR="00F44A2A" w:rsidRPr="006B77DD" w:rsidRDefault="6FC05E2A" w:rsidP="00F44A2A">
      <w:pPr>
        <w:jc w:val="both"/>
        <w:rPr>
          <w:rFonts w:ascii="Times New Roman" w:hAnsi="Times New Roman" w:cs="Times New Roman"/>
        </w:rPr>
      </w:pPr>
      <w:r w:rsidRPr="006B77DD">
        <w:rPr>
          <w:rFonts w:ascii="Times New Roman" w:eastAsia="Times New Roman" w:hAnsi="Times New Roman" w:cs="Times New Roman"/>
        </w:rPr>
        <w:t xml:space="preserve"> </w:t>
      </w:r>
      <w:r w:rsidR="00F44A2A" w:rsidRPr="006B77DD">
        <w:rPr>
          <w:rFonts w:ascii="Times New Roman" w:eastAsia="Times New Roman" w:hAnsi="Times New Roman" w:cs="Times New Roman"/>
        </w:rPr>
        <w:t xml:space="preserve">Рекомендуется пациентам с </w:t>
      </w:r>
      <w:r w:rsidR="00995E1D" w:rsidRPr="006B77DD">
        <w:rPr>
          <w:rFonts w:ascii="Times New Roman" w:eastAsia="Times New Roman" w:hAnsi="Times New Roman" w:cs="Times New Roman"/>
        </w:rPr>
        <w:t>ИИ/</w:t>
      </w:r>
      <w:r w:rsidR="00F44A2A" w:rsidRPr="006B77DD">
        <w:rPr>
          <w:rFonts w:ascii="Times New Roman" w:eastAsia="Times New Roman" w:hAnsi="Times New Roman" w:cs="Times New Roman"/>
        </w:rPr>
        <w:t xml:space="preserve"> ТИА и васкулитом инфекционного генеза (вирус ветряной оспы (VZV), церебральный васкулит, нейросифилис или бактериальный менингит) лечение основного инфекционного процесса для снижения риска повторного инсульта.</w:t>
      </w:r>
    </w:p>
    <w:p w14:paraId="43F21B21" w14:textId="320F7DDB"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Saraya T, Shimura C, Wada H, Aoshima M, Goto H. Evidence for vascular spread of varicella zoster-associated vasculopathy. Ann Intern Med. 2006; 144:535–537. doi: 10.7326/0003-4819-144-7-200604040-00022</w:t>
      </w:r>
    </w:p>
    <w:p w14:paraId="55AC3CAB" w14:textId="76D8674F"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WHO Secretariat. Chagas disease: control and elimination. 63th World Health Assembly. 2010. Provisional agenda item 11.14. Accessed December 1, 2019.https://apps.who.int/gb/ebwha/pdf_ files/ WHA63/A63_17-en.pdf</w:t>
      </w:r>
    </w:p>
    <w:p w14:paraId="4926A7A6" w14:textId="4D32CFD2"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Carod-Artal FJ, Gascon J. Chagas disease and stroke. Lancet Neurol. 2010;9:533–542. doi: 10.1016/S1474-4422(10)70042-9</w:t>
      </w:r>
    </w:p>
    <w:p w14:paraId="2932C723" w14:textId="012D1B74"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Lima-Costa MF, Matos DL, Ribeiro AL. Chagas disease predicts 10-year stroke mortality in community-dwelling elderly: the Bambui Cohort Study of Aging. Stroke. 2010;41:2477–2482. doi: 10.1161/ STROKEAHA.110.588061</w:t>
      </w:r>
    </w:p>
    <w:p w14:paraId="71A36431" w14:textId="7BBD4AB0"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de Sousa AS, Xavier SS, Rodriguez de Freitas GR, Hasslocher-Moreno A. Prevention strategies of cardioembolic ischemic stroke in Chagas’ disease. Arq Bras Cardiol. 2008;91:306–310. doi: 10.1590/s0066-782x2008001700004</w:t>
      </w:r>
    </w:p>
    <w:p w14:paraId="24FF7E79" w14:textId="69633A50"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Misra UK, Kalita J, Maurya PK. Stroke in tuberculous meningitis. J Neurol Sci. 2011;303:22–30. doi: 10.1016/j.jns.2010.12.015</w:t>
      </w:r>
    </w:p>
    <w:p w14:paraId="44FEBE6F" w14:textId="42174B93"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Anderson NE, Somaratne J, Mason DF, Holland D, Thomas MG. Neurological and systemic complications of tuberculous meningitis and its treatment at Auckland City Hospital, New Zealand. J Clin Neurosci. 2010;17:1114–1118. doi: 10.1016/j.jocn.2010.01.006</w:t>
      </w:r>
    </w:p>
    <w:p w14:paraId="486D49A1" w14:textId="628460A2"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Cordato DJ, Djekic S, Taneja SR, Maley M, Beran RG, Cappelen-Smith C, Griffith NC, Hanna IY, Hodgkinson SJ, Worthington JM, et al. Prevalence of positive syphilis serology and meningovascular neurosyphilis in patients admitted with stroke and TIA from a culturally diverse population (2005-09). J Clin Neurosci. 2013;20:943–947. doi: 10.1016/j.jocn.2012. 08.011</w:t>
      </w:r>
    </w:p>
    <w:p w14:paraId="02B27E12" w14:textId="59D64109"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lastRenderedPageBreak/>
        <w:t>Mishra AK, Arvind VH, Muliyil D, Kuriakose CK, George AA, Karuppusami R, Benton Carey RA, Mani S, Hansdak SG. Cerebrovascular injury in cryptococcal meningitis. Int J Stroke. 2018;13:57–65. doi: 10.1177/1747493017706240</w:t>
      </w:r>
    </w:p>
    <w:p w14:paraId="351446CB" w14:textId="1A35A030" w:rsidR="6FC05E2A" w:rsidRPr="00E94A6C" w:rsidRDefault="6FC05E2A" w:rsidP="006B77DD">
      <w:pPr>
        <w:jc w:val="both"/>
        <w:rPr>
          <w:rFonts w:ascii="Times New Roman" w:hAnsi="Times New Roman" w:cs="Times New Roman"/>
          <w:lang w:val="en-US"/>
        </w:rPr>
      </w:pPr>
      <w:r w:rsidRPr="00E94A6C">
        <w:rPr>
          <w:rFonts w:ascii="Times New Roman" w:eastAsia="Times New Roman" w:hAnsi="Times New Roman" w:cs="Times New Roman"/>
          <w:b/>
          <w:bCs/>
          <w:lang w:val="en-US"/>
        </w:rPr>
        <w:t xml:space="preserve"> </w:t>
      </w:r>
      <w:r w:rsidR="00AD5F3A" w:rsidRPr="006B77DD">
        <w:rPr>
          <w:rFonts w:ascii="Times New Roman" w:eastAsia="Times New Roman" w:hAnsi="Times New Roman" w:cs="Times New Roman"/>
          <w:b/>
          <w:bCs/>
        </w:rPr>
        <w:t>Уровень</w:t>
      </w:r>
      <w:r w:rsidR="00AD5F3A" w:rsidRPr="00E94A6C">
        <w:rPr>
          <w:rFonts w:ascii="Times New Roman" w:eastAsia="Times New Roman" w:hAnsi="Times New Roman" w:cs="Times New Roman"/>
          <w:b/>
          <w:bCs/>
          <w:lang w:val="en-US"/>
        </w:rPr>
        <w:t xml:space="preserve"> </w:t>
      </w:r>
      <w:r w:rsidR="00AD5F3A" w:rsidRPr="006B77DD">
        <w:rPr>
          <w:rFonts w:ascii="Times New Roman" w:eastAsia="Times New Roman" w:hAnsi="Times New Roman" w:cs="Times New Roman"/>
          <w:b/>
          <w:bCs/>
        </w:rPr>
        <w:t>убедительности</w:t>
      </w:r>
      <w:r w:rsidR="00AD5F3A" w:rsidRPr="00E94A6C">
        <w:rPr>
          <w:rFonts w:ascii="Times New Roman" w:eastAsia="Times New Roman" w:hAnsi="Times New Roman" w:cs="Times New Roman"/>
          <w:b/>
          <w:bCs/>
          <w:lang w:val="en-US"/>
        </w:rPr>
        <w:t xml:space="preserve"> </w:t>
      </w:r>
      <w:r w:rsidR="00AD5F3A" w:rsidRPr="006B77DD">
        <w:rPr>
          <w:rFonts w:ascii="Times New Roman" w:eastAsia="Times New Roman" w:hAnsi="Times New Roman" w:cs="Times New Roman"/>
          <w:b/>
          <w:bCs/>
        </w:rPr>
        <w:t>рекомендаций</w:t>
      </w:r>
      <w:r w:rsidR="00AD5F3A" w:rsidRPr="00E94A6C">
        <w:rPr>
          <w:rFonts w:ascii="Times New Roman" w:eastAsia="Times New Roman" w:hAnsi="Times New Roman" w:cs="Times New Roman"/>
          <w:b/>
          <w:bCs/>
          <w:lang w:val="en-US"/>
        </w:rPr>
        <w:t xml:space="preserve"> </w:t>
      </w:r>
      <w:r w:rsidR="00AD5F3A" w:rsidRPr="006B77DD">
        <w:rPr>
          <w:rFonts w:ascii="Times New Roman" w:eastAsia="Times New Roman" w:hAnsi="Times New Roman" w:cs="Times New Roman"/>
          <w:b/>
          <w:bCs/>
        </w:rPr>
        <w:t>А</w:t>
      </w:r>
      <w:r w:rsidR="00AD5F3A" w:rsidRPr="00E94A6C">
        <w:rPr>
          <w:rFonts w:ascii="Times New Roman" w:eastAsia="Times New Roman" w:hAnsi="Times New Roman" w:cs="Times New Roman"/>
          <w:b/>
          <w:bCs/>
          <w:lang w:val="en-US"/>
        </w:rPr>
        <w:t xml:space="preserve"> (</w:t>
      </w:r>
      <w:r w:rsidR="00AD5F3A" w:rsidRPr="006B77DD">
        <w:rPr>
          <w:rFonts w:ascii="Times New Roman" w:eastAsia="Times New Roman" w:hAnsi="Times New Roman" w:cs="Times New Roman"/>
          <w:b/>
          <w:bCs/>
        </w:rPr>
        <w:t>уровень</w:t>
      </w:r>
      <w:r w:rsidR="00AD5F3A" w:rsidRPr="00E94A6C">
        <w:rPr>
          <w:rFonts w:ascii="Times New Roman" w:eastAsia="Times New Roman" w:hAnsi="Times New Roman" w:cs="Times New Roman"/>
          <w:b/>
          <w:bCs/>
          <w:lang w:val="en-US"/>
        </w:rPr>
        <w:t xml:space="preserve"> </w:t>
      </w:r>
      <w:r w:rsidR="00AD5F3A" w:rsidRPr="006B77DD">
        <w:rPr>
          <w:rFonts w:ascii="Times New Roman" w:eastAsia="Times New Roman" w:hAnsi="Times New Roman" w:cs="Times New Roman"/>
          <w:b/>
          <w:bCs/>
        </w:rPr>
        <w:t>достоверности</w:t>
      </w:r>
      <w:r w:rsidR="00AD5F3A" w:rsidRPr="00E94A6C">
        <w:rPr>
          <w:rFonts w:ascii="Times New Roman" w:eastAsia="Times New Roman" w:hAnsi="Times New Roman" w:cs="Times New Roman"/>
          <w:b/>
          <w:bCs/>
          <w:lang w:val="en-US"/>
        </w:rPr>
        <w:t xml:space="preserve"> </w:t>
      </w:r>
      <w:r w:rsidR="00AD5F3A" w:rsidRPr="006B77DD">
        <w:rPr>
          <w:rFonts w:ascii="Times New Roman" w:eastAsia="Times New Roman" w:hAnsi="Times New Roman" w:cs="Times New Roman"/>
          <w:b/>
          <w:bCs/>
        </w:rPr>
        <w:t>доказательств</w:t>
      </w:r>
      <w:r w:rsidR="00AD5F3A" w:rsidRPr="00E94A6C">
        <w:rPr>
          <w:rFonts w:ascii="Times New Roman" w:eastAsia="Times New Roman" w:hAnsi="Times New Roman" w:cs="Times New Roman"/>
          <w:b/>
          <w:bCs/>
          <w:lang w:val="en-US"/>
        </w:rPr>
        <w:t xml:space="preserve"> – 3)</w:t>
      </w:r>
    </w:p>
    <w:p w14:paraId="0EF1640D" w14:textId="4676827A" w:rsidR="00F44A2A" w:rsidRPr="006B77DD" w:rsidRDefault="00F44A2A" w:rsidP="00F44A2A">
      <w:pPr>
        <w:jc w:val="both"/>
        <w:rPr>
          <w:rFonts w:ascii="Times New Roman" w:hAnsi="Times New Roman" w:cs="Times New Roman"/>
        </w:rPr>
      </w:pPr>
      <w:r w:rsidRPr="006B77DD">
        <w:rPr>
          <w:rFonts w:ascii="Times New Roman" w:eastAsia="Times New Roman" w:hAnsi="Times New Roman" w:cs="Times New Roman"/>
        </w:rPr>
        <w:t xml:space="preserve">Рекомендуется пациентам с </w:t>
      </w:r>
      <w:r w:rsidR="00995E1D" w:rsidRPr="006B77DD">
        <w:rPr>
          <w:rFonts w:ascii="Times New Roman" w:eastAsia="Times New Roman" w:hAnsi="Times New Roman" w:cs="Times New Roman"/>
        </w:rPr>
        <w:t>ИИ/</w:t>
      </w:r>
      <w:r w:rsidRPr="006B77DD">
        <w:rPr>
          <w:rFonts w:ascii="Times New Roman" w:eastAsia="Times New Roman" w:hAnsi="Times New Roman" w:cs="Times New Roman"/>
        </w:rPr>
        <w:t xml:space="preserve">ТИА </w:t>
      </w:r>
      <w:r w:rsidR="00995E1D" w:rsidRPr="006B77DD">
        <w:rPr>
          <w:rFonts w:ascii="Times New Roman" w:eastAsia="Times New Roman" w:hAnsi="Times New Roman" w:cs="Times New Roman"/>
        </w:rPr>
        <w:t>и</w:t>
      </w:r>
      <w:r w:rsidRPr="006B77DD">
        <w:rPr>
          <w:rFonts w:ascii="Times New Roman" w:eastAsia="Times New Roman" w:hAnsi="Times New Roman" w:cs="Times New Roman"/>
        </w:rPr>
        <w:t xml:space="preserve"> ВИЧ-ассоциированной васкулопатией использование АСК с целью снижения риска повторного инсульта.</w:t>
      </w:r>
    </w:p>
    <w:p w14:paraId="777B480D" w14:textId="74E9A065"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Genthard HF, Aberg JA, Eron JJ, Hoy JF, Telenti A, Benson CA, Burger DM, Cahn P, Gallant JE, Glesby MJ, et al; International Antiviral Society-USA Panel. Antiretroviral treatment of adult HIV infection: 2014 recommendations of the International Antiviral Society-USA Panel. JAMA.</w:t>
      </w:r>
    </w:p>
    <w:p w14:paraId="01B0DAEF" w14:textId="0C3BE5C6"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2014;312:410–425. doi: 10.1001/jama.2014.8722</w:t>
      </w:r>
    </w:p>
    <w:p w14:paraId="18C8F7BD" w14:textId="098578AD"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Connor M. Human immunodeficiency virus (HIV) and stroke: targets for intervention. Infect Disord Drug Targets. 2010;10:76–83. doi:10.2174/187152610790963483</w:t>
      </w:r>
    </w:p>
    <w:p w14:paraId="17DCB6A8" w14:textId="6980FA18"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Connor MD. Treatment of HIV associated cerebral vasculopathy. J Neurol Neurosurg Psychiatry. 2009;80:831. doi: 10.1136/jnnp.2008.169490</w:t>
      </w:r>
    </w:p>
    <w:p w14:paraId="0F488198" w14:textId="2CC18CE4"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Cutfield NJ, Steele H, Wilhelm T, Weatherall MW. Successful treatment of HIV associated cerebral vasculopathy with HAART. J Neurol NeurosurgPsychiatry. 2009;80:936–937. doi: 10.1136/jnnp.2008.165852</w:t>
      </w:r>
    </w:p>
    <w:p w14:paraId="6ECFA831" w14:textId="13A583D4"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Martinez-Longoria CA, Morales-Aguirre JJ, Villalobos-Acosta CP, G</w:t>
      </w:r>
      <w:r w:rsidRPr="006B77DD">
        <w:rPr>
          <w:rFonts w:ascii="Times New Roman" w:eastAsia="Times New Roman" w:hAnsi="Times New Roman" w:cs="Times New Roman"/>
        </w:rPr>
        <w:t>у</w:t>
      </w:r>
      <w:r w:rsidRPr="006B77DD">
        <w:rPr>
          <w:rFonts w:ascii="Times New Roman" w:eastAsia="Times New Roman" w:hAnsi="Times New Roman" w:cs="Times New Roman"/>
          <w:lang w:val="en-US"/>
        </w:rPr>
        <w:t>mez-Barreto D, Cashat-Cruz M. Occurrence of intracerebral aneurysm in an HIV-infected child: a case report. Pediatr Neurol. 2004;31:130–132. doi: 10.1016/j.pediatrneurol.2004.02.008</w:t>
      </w:r>
    </w:p>
    <w:p w14:paraId="01DCC7C5" w14:textId="301F59F1"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Benjamin LA, Allain TJ, Mzinganjira H, Connor MD, Smith C, Lucas S, Joekes E, Kampondeni S, Chetcuti K, Turnbull I, et al. The role of human immunodeficiency virus-associated vasculopathy in the etiology of stroke. J Infect Dis. 2017;216:545–553. doi: 10.1093/infdis/jix340</w:t>
      </w:r>
    </w:p>
    <w:p w14:paraId="484AEC47" w14:textId="12A2AC87" w:rsidR="6FC05E2A" w:rsidRPr="006B77DD" w:rsidRDefault="6FC05E2A" w:rsidP="6FC05E2A">
      <w:pPr>
        <w:jc w:val="both"/>
        <w:rPr>
          <w:rFonts w:ascii="Times New Roman" w:hAnsi="Times New Roman" w:cs="Times New Roman"/>
        </w:rPr>
      </w:pPr>
      <w:r w:rsidRPr="006B77DD">
        <w:rPr>
          <w:rFonts w:ascii="Times New Roman" w:eastAsia="Times New Roman" w:hAnsi="Times New Roman" w:cs="Times New Roman"/>
          <w:lang w:val="en-US"/>
        </w:rPr>
        <w:t>Goldstein DA, Timpone J, Cupps TR. HIV-associated intracranial aneurismal vasculopathy in adults. J</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Rheumatol</w:t>
      </w:r>
      <w:r w:rsidRPr="006B77DD">
        <w:rPr>
          <w:rFonts w:ascii="Times New Roman" w:eastAsia="Times New Roman" w:hAnsi="Times New Roman" w:cs="Times New Roman"/>
        </w:rPr>
        <w:t xml:space="preserve">. 2010;37:226–233.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:10.3899/</w:t>
      </w:r>
      <w:r w:rsidRPr="006B77DD">
        <w:rPr>
          <w:rFonts w:ascii="Times New Roman" w:eastAsia="Times New Roman" w:hAnsi="Times New Roman" w:cs="Times New Roman"/>
          <w:lang w:val="en-US"/>
        </w:rPr>
        <w:t>jrheum</w:t>
      </w:r>
      <w:r w:rsidRPr="006B77DD">
        <w:rPr>
          <w:rFonts w:ascii="Times New Roman" w:eastAsia="Times New Roman" w:hAnsi="Times New Roman" w:cs="Times New Roman"/>
        </w:rPr>
        <w:t>.090643</w:t>
      </w:r>
    </w:p>
    <w:p w14:paraId="7AE35AB1" w14:textId="164F122E" w:rsidR="6FC05E2A" w:rsidRPr="006B77DD" w:rsidRDefault="6FC05E2A" w:rsidP="6FC05E2A">
      <w:pPr>
        <w:jc w:val="both"/>
        <w:rPr>
          <w:rFonts w:ascii="Times New Roman" w:hAnsi="Times New Roman" w:cs="Times New Roman"/>
        </w:rPr>
      </w:pPr>
      <w:r w:rsidRPr="006B77DD">
        <w:rPr>
          <w:rFonts w:ascii="Times New Roman" w:eastAsia="Times New Roman" w:hAnsi="Times New Roman" w:cs="Times New Roman"/>
          <w:b/>
          <w:bCs/>
        </w:rPr>
        <w:t xml:space="preserve"> </w:t>
      </w:r>
      <w:r w:rsidR="00AD5F3A" w:rsidRPr="006B77DD">
        <w:rPr>
          <w:rFonts w:ascii="Times New Roman" w:eastAsia="Times New Roman" w:hAnsi="Times New Roman" w:cs="Times New Roman"/>
          <w:b/>
          <w:bCs/>
        </w:rPr>
        <w:t>Уровень убедительности рекомендаций В (уровень достоверности доказательств – 4)</w:t>
      </w:r>
    </w:p>
    <w:p w14:paraId="73867156" w14:textId="2BC56140" w:rsidR="6FC05E2A" w:rsidRPr="006B77DD" w:rsidRDefault="6FC05E2A" w:rsidP="6FC05E2A">
      <w:pPr>
        <w:jc w:val="both"/>
        <w:rPr>
          <w:rFonts w:ascii="Times New Roman" w:hAnsi="Times New Roman" w:cs="Times New Roman"/>
        </w:rPr>
      </w:pPr>
      <w:r w:rsidRPr="006B77DD">
        <w:rPr>
          <w:rFonts w:ascii="Times New Roman" w:eastAsia="Times New Roman" w:hAnsi="Times New Roman" w:cs="Times New Roman"/>
          <w:b/>
          <w:bCs/>
        </w:rPr>
        <w:t xml:space="preserve">3. Неопластический васкулит (ангиоэндотелиоматоз, лимфоматоидный грануломатоз) </w:t>
      </w:r>
    </w:p>
    <w:p w14:paraId="5CD11E0B" w14:textId="4E309836" w:rsidR="6FC05E2A" w:rsidRPr="006B77DD" w:rsidRDefault="00995E1D" w:rsidP="6FC05E2A">
      <w:pPr>
        <w:jc w:val="both"/>
        <w:rPr>
          <w:rFonts w:ascii="Times New Roman" w:eastAsia="Times New Roman" w:hAnsi="Times New Roman" w:cs="Times New Roman"/>
        </w:rPr>
      </w:pPr>
      <w:r w:rsidRPr="006B77DD">
        <w:rPr>
          <w:rFonts w:ascii="Times New Roman" w:eastAsia="Times New Roman" w:hAnsi="Times New Roman" w:cs="Times New Roman"/>
          <w:b/>
          <w:bCs/>
        </w:rPr>
        <w:t>Рекомендуется</w:t>
      </w:r>
      <w:r w:rsidR="6B04515A" w:rsidRPr="006B77DD">
        <w:rPr>
          <w:rFonts w:ascii="Times New Roman" w:eastAsia="Times New Roman" w:hAnsi="Times New Roman" w:cs="Times New Roman"/>
        </w:rPr>
        <w:t xml:space="preserve"> пациентам с </w:t>
      </w:r>
      <w:r w:rsidRPr="006B77DD">
        <w:rPr>
          <w:rFonts w:ascii="Times New Roman" w:eastAsia="Times New Roman" w:hAnsi="Times New Roman" w:cs="Times New Roman"/>
        </w:rPr>
        <w:t>ИИ/ТИА</w:t>
      </w:r>
      <w:r w:rsidR="6B04515A" w:rsidRPr="006B77DD">
        <w:rPr>
          <w:rFonts w:ascii="Times New Roman" w:eastAsia="Times New Roman" w:hAnsi="Times New Roman" w:cs="Times New Roman"/>
        </w:rPr>
        <w:t xml:space="preserve"> и неопластическим васкулитом лечение основного заболевания для снижения риска повторного инсульта.</w:t>
      </w:r>
    </w:p>
    <w:p w14:paraId="16509D6A" w14:textId="3C2433BE"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Fonkem E, Dayawansa S, Stroberg E, Lok E, Bricker PC, Kirmani B, Wong ET, Huang JH. Neurological presentations of intravascular lymphoma (IVL): meta-analysis of 654 patients. BMC Neurol. 2016;16:9. doi:10.1186/s12883-015-0509-8</w:t>
      </w:r>
    </w:p>
    <w:p w14:paraId="0E5DF9A6" w14:textId="3759DF3D"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Patil A, Shree R, Naheed D, Goyal MK, Mehta S, Ahuja CK, Radotra BD, Lal V. Pearls &amp; oy-sters: paraneoplastic cerebral vasculitis: rare cause of spontaneous convexity subarachnoid hemorrhage. Neurology. 2018;90:e815–e817. doi: 10.1212/WNL.0000000000005025</w:t>
      </w:r>
    </w:p>
    <w:p w14:paraId="17CA0E4C" w14:textId="4F349CBF" w:rsidR="6FC05E2A" w:rsidRPr="006B77DD" w:rsidRDefault="6FC05E2A" w:rsidP="00AD5F3A">
      <w:pPr>
        <w:jc w:val="both"/>
        <w:rPr>
          <w:rFonts w:ascii="Times New Roman" w:hAnsi="Times New Roman" w:cs="Times New Roman"/>
        </w:rPr>
      </w:pPr>
      <w:r w:rsidRPr="006B77DD">
        <w:rPr>
          <w:rFonts w:ascii="Times New Roman" w:eastAsia="Times New Roman" w:hAnsi="Times New Roman" w:cs="Times New Roman"/>
          <w:lang w:val="en-US"/>
        </w:rPr>
        <w:t>Quinones E, Potes LI, Silva N, Lobato-Polo J. Lymphomatoid granulomatosis of the brain: a case report. Surg</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Neurol</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Int</w:t>
      </w:r>
      <w:r w:rsidRPr="006B77DD">
        <w:rPr>
          <w:rFonts w:ascii="Times New Roman" w:eastAsia="Times New Roman" w:hAnsi="Times New Roman" w:cs="Times New Roman"/>
        </w:rPr>
        <w:t>. 2016;7(</w:t>
      </w:r>
      <w:r w:rsidRPr="006B77DD">
        <w:rPr>
          <w:rFonts w:ascii="Times New Roman" w:eastAsia="Times New Roman" w:hAnsi="Times New Roman" w:cs="Times New Roman"/>
          <w:lang w:val="en-US"/>
        </w:rPr>
        <w:t>suppl</w:t>
      </w:r>
      <w:r w:rsidRPr="006B77DD">
        <w:rPr>
          <w:rFonts w:ascii="Times New Roman" w:eastAsia="Times New Roman" w:hAnsi="Times New Roman" w:cs="Times New Roman"/>
        </w:rPr>
        <w:t xml:space="preserve"> 23):</w:t>
      </w:r>
      <w:r w:rsidRPr="006B77DD">
        <w:rPr>
          <w:rFonts w:ascii="Times New Roman" w:eastAsia="Times New Roman" w:hAnsi="Times New Roman" w:cs="Times New Roman"/>
          <w:lang w:val="en-US"/>
        </w:rPr>
        <w:t>S</w:t>
      </w:r>
      <w:r w:rsidRPr="006B77DD">
        <w:rPr>
          <w:rFonts w:ascii="Times New Roman" w:eastAsia="Times New Roman" w:hAnsi="Times New Roman" w:cs="Times New Roman"/>
        </w:rPr>
        <w:t>612–</w:t>
      </w:r>
      <w:r w:rsidRPr="006B77DD">
        <w:rPr>
          <w:rFonts w:ascii="Times New Roman" w:eastAsia="Times New Roman" w:hAnsi="Times New Roman" w:cs="Times New Roman"/>
          <w:lang w:val="en-US"/>
        </w:rPr>
        <w:t>S</w:t>
      </w:r>
      <w:r w:rsidRPr="006B77DD">
        <w:rPr>
          <w:rFonts w:ascii="Times New Roman" w:eastAsia="Times New Roman" w:hAnsi="Times New Roman" w:cs="Times New Roman"/>
        </w:rPr>
        <w:t xml:space="preserve">616.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10.4103/2152-7806.189732</w:t>
      </w:r>
    </w:p>
    <w:p w14:paraId="53867D6E" w14:textId="77777777" w:rsidR="00AD5F3A" w:rsidRPr="006B77DD" w:rsidRDefault="6FC05E2A" w:rsidP="00AD5F3A">
      <w:pPr>
        <w:jc w:val="both"/>
        <w:rPr>
          <w:rFonts w:ascii="Times New Roman" w:eastAsia="Times New Roman" w:hAnsi="Times New Roman" w:cs="Times New Roman"/>
          <w:b/>
          <w:bCs/>
        </w:rPr>
      </w:pPr>
      <w:r w:rsidRPr="006B77DD">
        <w:rPr>
          <w:rFonts w:ascii="Times New Roman" w:eastAsia="Times New Roman" w:hAnsi="Times New Roman" w:cs="Times New Roman"/>
          <w:b/>
          <w:bCs/>
        </w:rPr>
        <w:t xml:space="preserve"> </w:t>
      </w:r>
      <w:r w:rsidR="00AD5F3A" w:rsidRPr="006B77DD">
        <w:rPr>
          <w:rFonts w:ascii="Times New Roman" w:eastAsia="Times New Roman" w:hAnsi="Times New Roman" w:cs="Times New Roman"/>
          <w:b/>
          <w:bCs/>
        </w:rPr>
        <w:t xml:space="preserve">Уровень убедительности рекомендаций </w:t>
      </w:r>
      <w:r w:rsidR="00AD5F3A" w:rsidRPr="006B77DD">
        <w:rPr>
          <w:rFonts w:ascii="Times New Roman" w:eastAsia="Times New Roman" w:hAnsi="Times New Roman" w:cs="Times New Roman"/>
          <w:b/>
          <w:bCs/>
          <w:lang w:val="en-US"/>
        </w:rPr>
        <w:t>C</w:t>
      </w:r>
      <w:r w:rsidR="00AD5F3A" w:rsidRPr="006B77DD">
        <w:rPr>
          <w:rFonts w:ascii="Times New Roman" w:eastAsia="Times New Roman" w:hAnsi="Times New Roman" w:cs="Times New Roman"/>
          <w:b/>
          <w:bCs/>
        </w:rPr>
        <w:t xml:space="preserve"> (уровень достоверности доказательств – 4)</w:t>
      </w:r>
    </w:p>
    <w:p w14:paraId="40C9A52B" w14:textId="6986BECC" w:rsidR="6FC05E2A" w:rsidRPr="006B77DD" w:rsidRDefault="6FC05E2A" w:rsidP="6FC05E2A">
      <w:pPr>
        <w:spacing w:line="276" w:lineRule="exact"/>
        <w:jc w:val="both"/>
        <w:rPr>
          <w:rFonts w:ascii="Times New Roman" w:hAnsi="Times New Roman" w:cs="Times New Roman"/>
        </w:rPr>
      </w:pPr>
    </w:p>
    <w:p w14:paraId="71ACC0E9" w14:textId="4769D6C8" w:rsidR="6FC05E2A" w:rsidRPr="006B77DD" w:rsidRDefault="6B04515A" w:rsidP="6FC05E2A">
      <w:pPr>
        <w:spacing w:line="276" w:lineRule="exact"/>
        <w:jc w:val="both"/>
        <w:rPr>
          <w:rFonts w:ascii="Times New Roman" w:hAnsi="Times New Roman" w:cs="Times New Roman"/>
        </w:rPr>
      </w:pPr>
      <w:r w:rsidRPr="006B77DD">
        <w:rPr>
          <w:rFonts w:ascii="Times New Roman" w:eastAsia="Times New Roman" w:hAnsi="Times New Roman" w:cs="Times New Roman"/>
          <w:b/>
          <w:bCs/>
        </w:rPr>
        <w:t xml:space="preserve">Вторичная профилактика инсульта при антифосфолипидном синдроме (АФС) </w:t>
      </w:r>
    </w:p>
    <w:p w14:paraId="06109380" w14:textId="343E1D64" w:rsidR="6FC05E2A" w:rsidRPr="006B77DD" w:rsidRDefault="6B04515A" w:rsidP="6FC05E2A">
      <w:pPr>
        <w:jc w:val="both"/>
        <w:rPr>
          <w:rFonts w:ascii="Times New Roman" w:hAnsi="Times New Roman" w:cs="Times New Roman"/>
        </w:rPr>
      </w:pPr>
      <w:r w:rsidRPr="006B77DD">
        <w:rPr>
          <w:rFonts w:ascii="Times New Roman" w:eastAsia="Times New Roman" w:hAnsi="Times New Roman" w:cs="Times New Roman"/>
          <w:b/>
          <w:bCs/>
        </w:rPr>
        <w:t>Рекомендуется</w:t>
      </w:r>
      <w:r w:rsidRPr="006B77DD">
        <w:rPr>
          <w:rFonts w:ascii="Times New Roman" w:eastAsia="Times New Roman" w:hAnsi="Times New Roman" w:cs="Times New Roman"/>
        </w:rPr>
        <w:t xml:space="preserve"> пациентам с ишемическим инсультом или ТИА с доказанным диагнозом АФС назначение варфарина с достижением целевого показателя МНО 2,5 (диапазон от 2 до 3) с целью профилактики повторного ишемического инсульта или ТИА.</w:t>
      </w:r>
    </w:p>
    <w:p w14:paraId="58610882" w14:textId="28AE0560"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[Miyakis S, Lockshin MD, Atsumi T, Branch DW, Brey RL, Cervera R, Derksen RH, DE Groot PG, Koike T, Meroni PL, et al. International consensus statement on an update of the classification criteria for definite antiphospholipid syndrome (APS). J Thromb Haemost. 2006;4:295–306. doi: 10.1111/j.1538-7836.2006.01753.x</w:t>
      </w:r>
    </w:p>
    <w:p w14:paraId="0E3243C3" w14:textId="7760DCAA" w:rsidR="6FC05E2A" w:rsidRPr="006B77DD" w:rsidRDefault="6FC05E2A" w:rsidP="6FC05E2A">
      <w:pPr>
        <w:jc w:val="both"/>
        <w:rPr>
          <w:rFonts w:ascii="Times New Roman" w:hAnsi="Times New Roman" w:cs="Times New Roman"/>
        </w:rPr>
      </w:pPr>
      <w:r w:rsidRPr="006B77DD">
        <w:rPr>
          <w:rFonts w:ascii="Times New Roman" w:eastAsia="Times New Roman" w:hAnsi="Times New Roman" w:cs="Times New Roman"/>
          <w:lang w:val="en-US"/>
        </w:rPr>
        <w:t>Andreoli L, Chighizola CB, Banzato A, Pons-Estel GJ, Ramire de Jesus G, Erkan D. Estimated frequency of antiphospholipid antibodies in patients with pregnancy morbidity, stroke, myocardial infarction, and deep vein thrombosis: a critical review of the literature. Arthritis</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Care</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Res</w:t>
      </w:r>
      <w:r w:rsidRPr="006B77DD">
        <w:rPr>
          <w:rFonts w:ascii="Times New Roman" w:eastAsia="Times New Roman" w:hAnsi="Times New Roman" w:cs="Times New Roman"/>
        </w:rPr>
        <w:t xml:space="preserve"> (</w:t>
      </w:r>
      <w:r w:rsidRPr="006B77DD">
        <w:rPr>
          <w:rFonts w:ascii="Times New Roman" w:eastAsia="Times New Roman" w:hAnsi="Times New Roman" w:cs="Times New Roman"/>
          <w:lang w:val="en-US"/>
        </w:rPr>
        <w:t>Hoboken</w:t>
      </w:r>
      <w:r w:rsidRPr="006B77DD">
        <w:rPr>
          <w:rFonts w:ascii="Times New Roman" w:eastAsia="Times New Roman" w:hAnsi="Times New Roman" w:cs="Times New Roman"/>
        </w:rPr>
        <w:t xml:space="preserve">). 2013;65:1869–1873.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10.1002/</w:t>
      </w:r>
      <w:r w:rsidRPr="006B77DD">
        <w:rPr>
          <w:rFonts w:ascii="Times New Roman" w:eastAsia="Times New Roman" w:hAnsi="Times New Roman" w:cs="Times New Roman"/>
          <w:lang w:val="en-US"/>
        </w:rPr>
        <w:t>acr</w:t>
      </w:r>
      <w:r w:rsidRPr="006B77DD">
        <w:rPr>
          <w:rFonts w:ascii="Times New Roman" w:eastAsia="Times New Roman" w:hAnsi="Times New Roman" w:cs="Times New Roman"/>
        </w:rPr>
        <w:t>.22066]</w:t>
      </w:r>
    </w:p>
    <w:p w14:paraId="6B452ECB" w14:textId="394C1FCB" w:rsidR="6FC05E2A" w:rsidRPr="006B77DD" w:rsidRDefault="6B04515A" w:rsidP="6FC05E2A">
      <w:pPr>
        <w:spacing w:line="276" w:lineRule="exact"/>
        <w:jc w:val="both"/>
        <w:rPr>
          <w:rFonts w:ascii="Times New Roman" w:hAnsi="Times New Roman" w:cs="Times New Roman"/>
        </w:rPr>
      </w:pPr>
      <w:r w:rsidRPr="006B77DD">
        <w:rPr>
          <w:rFonts w:ascii="Times New Roman" w:eastAsia="Times New Roman" w:hAnsi="Times New Roman" w:cs="Times New Roman"/>
        </w:rPr>
        <w:t xml:space="preserve"> </w:t>
      </w:r>
      <w:r w:rsidR="00AD5F3A" w:rsidRPr="006B77DD">
        <w:rPr>
          <w:rFonts w:ascii="Times New Roman" w:eastAsia="Times New Roman" w:hAnsi="Times New Roman" w:cs="Times New Roman"/>
          <w:b/>
          <w:bCs/>
        </w:rPr>
        <w:t>Уровень убедительности рекомендаций В (уровень достоверности доказательств – 2).</w:t>
      </w:r>
    </w:p>
    <w:p w14:paraId="5664B218" w14:textId="307042F0" w:rsidR="6FC05E2A" w:rsidRPr="006B77DD" w:rsidRDefault="6B04515A" w:rsidP="00AD5F3A">
      <w:pPr>
        <w:jc w:val="both"/>
        <w:rPr>
          <w:rFonts w:ascii="Times New Roman" w:eastAsia="Times New Roman" w:hAnsi="Times New Roman" w:cs="Times New Roman"/>
        </w:rPr>
      </w:pPr>
      <w:r w:rsidRPr="006B77DD">
        <w:rPr>
          <w:rFonts w:ascii="Times New Roman" w:eastAsia="Times New Roman" w:hAnsi="Times New Roman" w:cs="Times New Roman"/>
          <w:b/>
          <w:bCs/>
        </w:rPr>
        <w:t>Не рекомендуется</w:t>
      </w:r>
      <w:r w:rsidRPr="006B77DD">
        <w:rPr>
          <w:rFonts w:ascii="Times New Roman" w:eastAsia="Times New Roman" w:hAnsi="Times New Roman" w:cs="Times New Roman"/>
        </w:rPr>
        <w:t xml:space="preserve"> пациентам с ишемическим инсультом или ТИА на фоне доказанного АФС назначение ривароксабана с целью профилактики повторного ишемического инсульта.</w:t>
      </w:r>
    </w:p>
    <w:p w14:paraId="72FA4773" w14:textId="71EBAE8B"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 xml:space="preserve">Pengo V, Denas G, Zoppellaro G, Jose SP, Hoxha A, Ruffatti A, Andreoli L, Tincani A, Cenci C, Prisco D, et al. Rivaroxaban vs warfarin in high-risk patients with antiphospholipid syndrome. </w:t>
      </w:r>
      <w:r w:rsidRPr="006B77DD">
        <w:rPr>
          <w:rFonts w:ascii="Times New Roman" w:eastAsia="Times New Roman" w:hAnsi="Times New Roman" w:cs="Times New Roman"/>
          <w:i/>
          <w:iCs/>
          <w:lang w:val="en-US"/>
        </w:rPr>
        <w:t xml:space="preserve">Blood. </w:t>
      </w:r>
      <w:r w:rsidRPr="006B77DD">
        <w:rPr>
          <w:rFonts w:ascii="Times New Roman" w:eastAsia="Times New Roman" w:hAnsi="Times New Roman" w:cs="Times New Roman"/>
          <w:lang w:val="en-US"/>
        </w:rPr>
        <w:t>2018;132:1365–1371. doi: 10.1182/blood-2018-04-848333</w:t>
      </w:r>
    </w:p>
    <w:p w14:paraId="2B236761" w14:textId="2D9F7F24"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Ordi-Ros J, S</w:t>
      </w:r>
      <w:r w:rsidRPr="006B77DD">
        <w:rPr>
          <w:rFonts w:ascii="Times New Roman" w:eastAsia="Times New Roman" w:hAnsi="Times New Roman" w:cs="Times New Roman"/>
        </w:rPr>
        <w:t>б</w:t>
      </w:r>
      <w:r w:rsidRPr="006B77DD">
        <w:rPr>
          <w:rFonts w:ascii="Times New Roman" w:eastAsia="Times New Roman" w:hAnsi="Times New Roman" w:cs="Times New Roman"/>
          <w:lang w:val="en-US"/>
        </w:rPr>
        <w:t>ez-Comet L, P</w:t>
      </w:r>
      <w:r w:rsidRPr="006B77DD">
        <w:rPr>
          <w:rFonts w:ascii="Times New Roman" w:eastAsia="Times New Roman" w:hAnsi="Times New Roman" w:cs="Times New Roman"/>
        </w:rPr>
        <w:t>й</w:t>
      </w:r>
      <w:r w:rsidRPr="006B77DD">
        <w:rPr>
          <w:rFonts w:ascii="Times New Roman" w:eastAsia="Times New Roman" w:hAnsi="Times New Roman" w:cs="Times New Roman"/>
          <w:lang w:val="en-US"/>
        </w:rPr>
        <w:t>rez-Conesa M, Vidal X, Riera-Mestre A, Castro-Salom</w:t>
      </w:r>
      <w:r w:rsidRPr="006B77DD">
        <w:rPr>
          <w:rFonts w:ascii="Times New Roman" w:eastAsia="Times New Roman" w:hAnsi="Times New Roman" w:cs="Times New Roman"/>
        </w:rPr>
        <w:t>у</w:t>
      </w:r>
      <w:r w:rsidRPr="006B77DD">
        <w:rPr>
          <w:rFonts w:ascii="Times New Roman" w:eastAsia="Times New Roman" w:hAnsi="Times New Roman" w:cs="Times New Roman"/>
          <w:lang w:val="en-US"/>
        </w:rPr>
        <w:t xml:space="preserve"> A, Cuquet-Pedragosa J, Ortiz-Santamaria V, Mauri-Plana M, Sola C, et al. Rivaroxaban versus vitamin K antagonist in antiphospholipid syndrome: a randomized noninferiority trial. </w:t>
      </w:r>
      <w:r w:rsidRPr="006B77DD">
        <w:rPr>
          <w:rFonts w:ascii="Times New Roman" w:eastAsia="Times New Roman" w:hAnsi="Times New Roman" w:cs="Times New Roman"/>
          <w:i/>
          <w:iCs/>
          <w:lang w:val="en-US"/>
        </w:rPr>
        <w:t xml:space="preserve">Ann Intern Med. </w:t>
      </w:r>
      <w:r w:rsidRPr="006B77DD">
        <w:rPr>
          <w:rFonts w:ascii="Times New Roman" w:eastAsia="Times New Roman" w:hAnsi="Times New Roman" w:cs="Times New Roman"/>
          <w:lang w:val="en-US"/>
        </w:rPr>
        <w:t>2019; 171:685–694. doi: 10.7326/M19-0291</w:t>
      </w:r>
    </w:p>
    <w:p w14:paraId="3A141B83" w14:textId="77777777" w:rsidR="00AD5F3A" w:rsidRPr="006B77DD" w:rsidRDefault="6FC05E2A" w:rsidP="00AD5F3A">
      <w:pPr>
        <w:jc w:val="both"/>
        <w:rPr>
          <w:rFonts w:ascii="Times New Roman" w:eastAsia="Times New Roman" w:hAnsi="Times New Roman" w:cs="Times New Roman"/>
          <w:b/>
          <w:bCs/>
          <w:lang w:val="en-US"/>
        </w:rPr>
      </w:pPr>
      <w:r w:rsidRPr="006B77DD">
        <w:rPr>
          <w:rFonts w:ascii="Times New Roman" w:eastAsia="Times New Roman" w:hAnsi="Times New Roman" w:cs="Times New Roman"/>
          <w:lang w:val="en-US"/>
        </w:rPr>
        <w:t xml:space="preserve">Dufrost V, Risse J, Reshetnyak T, Satybaldyeva M, Du Y, Yan XX, Salta S, Gerotziafas G, Jing ZC, Elalamy I, et al. Increased risk of thrombosis in antiphospholipid syndrome patients treated with direct oral anticoagulants: results from an international patient-level data meta-analysis. </w:t>
      </w:r>
      <w:r w:rsidRPr="006B77DD">
        <w:rPr>
          <w:rFonts w:ascii="Times New Roman" w:eastAsia="Times New Roman" w:hAnsi="Times New Roman" w:cs="Times New Roman"/>
          <w:i/>
          <w:iCs/>
          <w:lang w:val="en-US"/>
        </w:rPr>
        <w:t xml:space="preserve">Autoimmun Rev. </w:t>
      </w:r>
      <w:r w:rsidRPr="006B77DD">
        <w:rPr>
          <w:rFonts w:ascii="Times New Roman" w:eastAsia="Times New Roman" w:hAnsi="Times New Roman" w:cs="Times New Roman"/>
          <w:lang w:val="en-US"/>
        </w:rPr>
        <w:t>2018;17:1011–1021. doi: 10.1016/j.autrev.2018.04.009</w:t>
      </w:r>
      <w:r w:rsidR="00AD5F3A" w:rsidRPr="006B77DD">
        <w:rPr>
          <w:rFonts w:ascii="Times New Roman" w:eastAsia="Times New Roman" w:hAnsi="Times New Roman" w:cs="Times New Roman"/>
          <w:b/>
          <w:bCs/>
          <w:lang w:val="en-US"/>
        </w:rPr>
        <w:t xml:space="preserve"> </w:t>
      </w:r>
    </w:p>
    <w:p w14:paraId="0A7D8AB1" w14:textId="16B7294A" w:rsidR="6FC05E2A" w:rsidRPr="006B77DD" w:rsidRDefault="6FC05E2A" w:rsidP="6FC05E2A">
      <w:pPr>
        <w:jc w:val="both"/>
        <w:rPr>
          <w:rFonts w:ascii="Times New Roman" w:hAnsi="Times New Roman" w:cs="Times New Roman"/>
          <w:lang w:val="en-US"/>
        </w:rPr>
      </w:pPr>
      <w:r w:rsidRPr="006B77DD">
        <w:rPr>
          <w:rFonts w:ascii="Times New Roman" w:eastAsia="Times New Roman" w:hAnsi="Times New Roman" w:cs="Times New Roman"/>
          <w:lang w:val="en-US"/>
        </w:rPr>
        <w:t xml:space="preserve">Pengo V, Denas G, Zoppellaro G, Jose SP, Hoxha A, Ruffatti A, Andreoli L, Tincani A, Cenci C, Prisco D, et al. Rivaroxaban vs warfarin in high-risk patients with antiphospholipid syndrome. </w:t>
      </w:r>
      <w:r w:rsidRPr="006B77DD">
        <w:rPr>
          <w:rFonts w:ascii="Times New Roman" w:eastAsia="Times New Roman" w:hAnsi="Times New Roman" w:cs="Times New Roman"/>
          <w:i/>
          <w:iCs/>
          <w:lang w:val="en-US"/>
        </w:rPr>
        <w:t xml:space="preserve">Blood. </w:t>
      </w:r>
      <w:r w:rsidRPr="006B77DD">
        <w:rPr>
          <w:rFonts w:ascii="Times New Roman" w:eastAsia="Times New Roman" w:hAnsi="Times New Roman" w:cs="Times New Roman"/>
          <w:lang w:val="en-US"/>
        </w:rPr>
        <w:t>2018;132:1365–1371. doi: 10.1182/blood-2018-04-848333</w:t>
      </w:r>
    </w:p>
    <w:p w14:paraId="21CE1A0E" w14:textId="77777777" w:rsidR="00995E1D" w:rsidRPr="006B77DD" w:rsidRDefault="6FC05E2A" w:rsidP="00995E1D">
      <w:pPr>
        <w:jc w:val="both"/>
        <w:rPr>
          <w:rFonts w:ascii="Times New Roman" w:eastAsia="Times New Roman" w:hAnsi="Times New Roman" w:cs="Times New Roman"/>
          <w:b/>
          <w:bCs/>
        </w:rPr>
      </w:pPr>
      <w:r w:rsidRPr="006B77DD">
        <w:rPr>
          <w:rFonts w:ascii="Times New Roman" w:eastAsia="Times New Roman" w:hAnsi="Times New Roman" w:cs="Times New Roman"/>
          <w:lang w:val="en-US"/>
        </w:rPr>
        <w:t>Ordi-Ros J, Saez-Comet L, P</w:t>
      </w:r>
      <w:r w:rsidRPr="006B77DD">
        <w:rPr>
          <w:rFonts w:ascii="Times New Roman" w:eastAsia="Times New Roman" w:hAnsi="Times New Roman" w:cs="Times New Roman"/>
        </w:rPr>
        <w:t>й</w:t>
      </w:r>
      <w:r w:rsidRPr="006B77DD">
        <w:rPr>
          <w:rFonts w:ascii="Times New Roman" w:eastAsia="Times New Roman" w:hAnsi="Times New Roman" w:cs="Times New Roman"/>
          <w:lang w:val="en-US"/>
        </w:rPr>
        <w:t>rez-Conesa M, Vidal X, Riera-Mestre A, Castro-Salom</w:t>
      </w:r>
      <w:r w:rsidRPr="006B77DD">
        <w:rPr>
          <w:rFonts w:ascii="Times New Roman" w:eastAsia="Times New Roman" w:hAnsi="Times New Roman" w:cs="Times New Roman"/>
        </w:rPr>
        <w:t>у</w:t>
      </w:r>
      <w:r w:rsidRPr="006B77DD">
        <w:rPr>
          <w:rFonts w:ascii="Times New Roman" w:eastAsia="Times New Roman" w:hAnsi="Times New Roman" w:cs="Times New Roman"/>
          <w:lang w:val="en-US"/>
        </w:rPr>
        <w:t xml:space="preserve"> A, Cuquet-Pedragosa J, Ortiz-Santamaria V, Mauri-Plana M, Sole C, et al. Rivaroxaban versus vitamin K antagonist in antiphospholipid antiphospholipid syndrome: a randomized noninferiority trial. </w:t>
      </w:r>
      <w:r w:rsidRPr="006B77DD">
        <w:rPr>
          <w:rFonts w:ascii="Times New Roman" w:eastAsia="Times New Roman" w:hAnsi="Times New Roman" w:cs="Times New Roman"/>
          <w:i/>
          <w:iCs/>
          <w:lang w:val="en-US"/>
        </w:rPr>
        <w:t>Ann</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i/>
          <w:iCs/>
          <w:lang w:val="en-US"/>
        </w:rPr>
        <w:t>Intern</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i/>
          <w:iCs/>
          <w:lang w:val="en-US"/>
        </w:rPr>
        <w:t>Med</w:t>
      </w:r>
      <w:r w:rsidRPr="006B77DD">
        <w:rPr>
          <w:rFonts w:ascii="Times New Roman" w:eastAsia="Times New Roman" w:hAnsi="Times New Roman" w:cs="Times New Roman"/>
          <w:i/>
          <w:iCs/>
        </w:rPr>
        <w:t xml:space="preserve">. </w:t>
      </w:r>
      <w:r w:rsidRPr="006B77DD">
        <w:rPr>
          <w:rFonts w:ascii="Times New Roman" w:eastAsia="Times New Roman" w:hAnsi="Times New Roman" w:cs="Times New Roman"/>
        </w:rPr>
        <w:t xml:space="preserve">2019; 171:685–694. </w:t>
      </w:r>
      <w:r w:rsidRPr="006B77DD">
        <w:rPr>
          <w:rFonts w:ascii="Times New Roman" w:eastAsia="Times New Roman" w:hAnsi="Times New Roman" w:cs="Times New Roman"/>
          <w:lang w:val="en-US"/>
        </w:rPr>
        <w:t>doi</w:t>
      </w:r>
      <w:r w:rsidRPr="006B77DD">
        <w:rPr>
          <w:rFonts w:ascii="Times New Roman" w:eastAsia="Times New Roman" w:hAnsi="Times New Roman" w:cs="Times New Roman"/>
        </w:rPr>
        <w:t>: 10.7326/</w:t>
      </w:r>
      <w:r w:rsidRPr="006B77DD">
        <w:rPr>
          <w:rFonts w:ascii="Times New Roman" w:eastAsia="Times New Roman" w:hAnsi="Times New Roman" w:cs="Times New Roman"/>
          <w:lang w:val="en-US"/>
        </w:rPr>
        <w:t>M</w:t>
      </w:r>
      <w:r w:rsidRPr="006B77DD">
        <w:rPr>
          <w:rFonts w:ascii="Times New Roman" w:eastAsia="Times New Roman" w:hAnsi="Times New Roman" w:cs="Times New Roman"/>
        </w:rPr>
        <w:t>19-0291</w:t>
      </w:r>
      <w:r w:rsidR="00995E1D" w:rsidRPr="006B77DD">
        <w:rPr>
          <w:rFonts w:ascii="Times New Roman" w:eastAsia="Times New Roman" w:hAnsi="Times New Roman" w:cs="Times New Roman"/>
          <w:b/>
          <w:bCs/>
        </w:rPr>
        <w:t xml:space="preserve"> </w:t>
      </w:r>
    </w:p>
    <w:p w14:paraId="1B59A33A" w14:textId="0DEB955F" w:rsidR="00995E1D" w:rsidRPr="006B77DD" w:rsidRDefault="00995E1D" w:rsidP="00995E1D">
      <w:pPr>
        <w:jc w:val="both"/>
        <w:rPr>
          <w:rFonts w:ascii="Times New Roman" w:hAnsi="Times New Roman" w:cs="Times New Roman"/>
        </w:rPr>
      </w:pPr>
      <w:r w:rsidRPr="006B77DD">
        <w:rPr>
          <w:rFonts w:ascii="Times New Roman" w:eastAsia="Times New Roman" w:hAnsi="Times New Roman" w:cs="Times New Roman"/>
          <w:b/>
          <w:bCs/>
        </w:rPr>
        <w:t>Уровень убедительности рекомендаций С (уровень достоверности доказательств – 2).</w:t>
      </w:r>
    </w:p>
    <w:p w14:paraId="03B2EC47" w14:textId="330C1ED8" w:rsidR="00995E1D" w:rsidRPr="006B77DD" w:rsidRDefault="00995E1D" w:rsidP="006B77DD">
      <w:pPr>
        <w:rPr>
          <w:rFonts w:ascii="Times New Roman" w:eastAsia="Times New Roman" w:hAnsi="Times New Roman" w:cs="Times New Roman"/>
        </w:rPr>
      </w:pPr>
      <w:r w:rsidRPr="006B77DD">
        <w:rPr>
          <w:rFonts w:ascii="Times New Roman" w:hAnsi="Times New Roman" w:cs="Times New Roman"/>
        </w:rPr>
        <w:t>Вторичная профилактика ИИ или ТИА в период беременности</w:t>
      </w:r>
    </w:p>
    <w:p w14:paraId="255AB0E8"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обсуждать со всеми женщинами фертильного возраста, перенесшими ИИ или ТИА, возможные риски и последствия повторного инсульта, которые могут возникать в ходе беременности, родов и послеродовом периоде.</w:t>
      </w:r>
    </w:p>
    <w:p w14:paraId="23418AE7"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[Lamy C, Hamon JB, Coste J and Mas JL. Ischemic stroke in young women: Risk of recurrence during subsequent pregnancies. French Study Group on Stroke in Pregnancy.Neurology2000; 55: 269–274.</w:t>
      </w:r>
    </w:p>
    <w:p w14:paraId="247A727F" w14:textId="77777777" w:rsidR="00995E1D" w:rsidRPr="006B77DD" w:rsidRDefault="00995E1D" w:rsidP="00995E1D">
      <w:pPr>
        <w:spacing w:after="0" w:line="240" w:lineRule="auto"/>
        <w:jc w:val="both"/>
        <w:rPr>
          <w:rFonts w:ascii="Times New Roman" w:hAnsi="Times New Roman" w:cs="Times New Roman"/>
          <w:lang w:val="en-US"/>
        </w:rPr>
      </w:pPr>
    </w:p>
    <w:p w14:paraId="08873CEB"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Coppage KH, Hinton AC, Moldenhauer J, Kovilam O, Barton JR and Sibai BM. Maternal and perinatal outcome in women with a history of stroke. Am J Obstet Gynecol2004; 190: 1331–1334.</w:t>
      </w:r>
    </w:p>
    <w:p w14:paraId="4738C17D" w14:textId="77777777" w:rsidR="00995E1D" w:rsidRPr="006B77DD" w:rsidRDefault="00995E1D" w:rsidP="00995E1D">
      <w:pPr>
        <w:spacing w:after="0" w:line="240" w:lineRule="auto"/>
        <w:jc w:val="both"/>
        <w:rPr>
          <w:rFonts w:ascii="Times New Roman" w:hAnsi="Times New Roman" w:cs="Times New Roman"/>
          <w:lang w:val="en-US"/>
        </w:rPr>
      </w:pPr>
    </w:p>
    <w:p w14:paraId="6763A223"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Crovetto F, Ossola MW, Spadaccini G, Duiella SF, Somigliana E and Fedele L. Ischemic stroke recurrence during pregnancy: A case series and a review of the literature.Arch Gynecol Obstet2012; 286: 599–604.]</w:t>
      </w:r>
    </w:p>
    <w:p w14:paraId="74500EB9" w14:textId="77777777" w:rsidR="00995E1D" w:rsidRPr="006B77DD" w:rsidRDefault="00995E1D" w:rsidP="00995E1D">
      <w:pPr>
        <w:spacing w:after="0" w:line="240" w:lineRule="auto"/>
        <w:jc w:val="both"/>
        <w:rPr>
          <w:rFonts w:ascii="Times New Roman" w:hAnsi="Times New Roman" w:cs="Times New Roman"/>
          <w:lang w:val="en-US"/>
        </w:rPr>
      </w:pPr>
    </w:p>
    <w:p w14:paraId="3E51D2A2" w14:textId="77777777"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3)</w:t>
      </w:r>
    </w:p>
    <w:p w14:paraId="7C61745A"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у пациенток, перенесших ИИ или ТИА, избегать назначения эстрогенсодержащих контрацептивов или заместительной гормональной терапии, рассматривая альтернативные способы контрацепции (барьерная контрацепция, оральные контрацептивы, содержащие только прогестерон, или негормональные внутриматочные средства) для профилактики повторного инсульта</w:t>
      </w:r>
    </w:p>
    <w:p w14:paraId="41B99D27"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[Hulley S, Grady D, Bush T, Furberg C, Herrington D, Riggs B, et al. Randomized trial of estrogen plus progestin for secondary prevention of coronary heart disease in postmenopausal women. JAMA. 1998;280:605–613.</w:t>
      </w:r>
    </w:p>
    <w:p w14:paraId="08CEAFC5" w14:textId="77777777" w:rsidR="00995E1D" w:rsidRPr="006B77DD" w:rsidRDefault="00995E1D" w:rsidP="00995E1D">
      <w:pPr>
        <w:spacing w:after="0" w:line="240" w:lineRule="auto"/>
        <w:jc w:val="both"/>
        <w:rPr>
          <w:rFonts w:ascii="Times New Roman" w:hAnsi="Times New Roman" w:cs="Times New Roman"/>
          <w:lang w:val="en-US"/>
        </w:rPr>
      </w:pPr>
    </w:p>
    <w:p w14:paraId="7C39E0CB"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Viscoli CM, Brass LM, Kernan WN, Sarrel PM, Suissa S, Horwitz RI. A clinical trial of estrogen-replacement therapy after ischemic stroke. N Engl J Med. 2001;345:1243–1249</w:t>
      </w:r>
    </w:p>
    <w:p w14:paraId="5371CFD8" w14:textId="77777777" w:rsidR="00995E1D" w:rsidRPr="006B77DD" w:rsidRDefault="00995E1D" w:rsidP="00995E1D">
      <w:pPr>
        <w:spacing w:after="0" w:line="240" w:lineRule="auto"/>
        <w:jc w:val="both"/>
        <w:rPr>
          <w:rFonts w:ascii="Times New Roman" w:hAnsi="Times New Roman" w:cs="Times New Roman"/>
          <w:lang w:val="en-US"/>
        </w:rPr>
      </w:pPr>
    </w:p>
    <w:p w14:paraId="503F744C"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Caso V, Falorni A, Bushnell CD, Acciarresi M, Remohí J, Sprigg N, Gerli S. Pregnancy, Hormonal Treatments for Infertility, Contraception, and Menopause in Women After Ischemic Stroke: A Consensus Document. Stroke. 2017 Feb;48(2):501-506. doi: 10.1161/STROKEAHA.116.013964. Epub 2017 Jan 9. PMID: 28070003</w:t>
      </w:r>
    </w:p>
    <w:p w14:paraId="2D5D77DA" w14:textId="77777777" w:rsidR="00995E1D" w:rsidRPr="006B77DD" w:rsidRDefault="00995E1D" w:rsidP="00995E1D">
      <w:pPr>
        <w:spacing w:after="0" w:line="240" w:lineRule="auto"/>
        <w:jc w:val="both"/>
        <w:rPr>
          <w:rFonts w:ascii="Times New Roman" w:hAnsi="Times New Roman" w:cs="Times New Roman"/>
          <w:lang w:val="en-US"/>
        </w:rPr>
      </w:pPr>
    </w:p>
    <w:p w14:paraId="75CBC3C7"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Cherry N, Gilmour K, Hannaford P, Heagerty A, Khan MA, Kitchener H, et al. Oestrogen therapy for prevention of reinfarction in postmenopausal women: a randomised placebo controlled trial. Lancet</w:t>
      </w:r>
      <w:r w:rsidRPr="006B77DD">
        <w:rPr>
          <w:rFonts w:ascii="Times New Roman" w:hAnsi="Times New Roman" w:cs="Times New Roman"/>
        </w:rPr>
        <w:t xml:space="preserve">. 2002;360:2001–2008]. </w:t>
      </w:r>
    </w:p>
    <w:p w14:paraId="2522A47A" w14:textId="77777777" w:rsidR="00995E1D" w:rsidRPr="006B77DD" w:rsidRDefault="00995E1D" w:rsidP="00995E1D">
      <w:pPr>
        <w:spacing w:after="0" w:line="240" w:lineRule="auto"/>
        <w:jc w:val="both"/>
        <w:rPr>
          <w:rFonts w:ascii="Times New Roman" w:hAnsi="Times New Roman" w:cs="Times New Roman"/>
        </w:rPr>
      </w:pPr>
    </w:p>
    <w:p w14:paraId="7F1A6AA8" w14:textId="1643B39F" w:rsidR="00995E1D" w:rsidRPr="006B77DD" w:rsidRDefault="00995E1D" w:rsidP="006B77D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C</w:t>
      </w:r>
      <w:r w:rsidRPr="006B77DD">
        <w:rPr>
          <w:rFonts w:ascii="Times New Roman" w:hAnsi="Times New Roman" w:cs="Times New Roman"/>
          <w:b/>
          <w:bCs/>
        </w:rPr>
        <w:t xml:space="preserve"> (уровень достоверности доказательств – 3)</w:t>
      </w:r>
    </w:p>
    <w:p w14:paraId="337AA0D9"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rPr>
        <w:t>Антитромбоцитарная терапия</w:t>
      </w:r>
    </w:p>
    <w:p w14:paraId="02797B61" w14:textId="77777777" w:rsidR="00995E1D" w:rsidRPr="006B77DD" w:rsidRDefault="00995E1D" w:rsidP="00995E1D">
      <w:pPr>
        <w:spacing w:after="0" w:line="240" w:lineRule="auto"/>
        <w:rPr>
          <w:rFonts w:ascii="Times New Roman" w:hAnsi="Times New Roman" w:cs="Times New Roman"/>
        </w:rPr>
      </w:pPr>
    </w:p>
    <w:p w14:paraId="097EE3DA"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после ишемического инсульта или ТИА принимать решение о необходимости назначения антитромбоцитарной терапии, выборе конкретного препарата и его дозы на врачебной комиссии, с учетом этиологии ранее перенесенного инсульта и обратимости вызвавших его факторов, давности цереброваскулярного события и размеров очага, а также периода беременности и акушерского анамнеза с целью вторичной профилактики ИИ или ТИА</w:t>
      </w:r>
    </w:p>
    <w:p w14:paraId="63F7CABB"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[Caso V, Falorni A, Bushnell CD, Acciarresi M, Remohí J, Sprigg N, Gerli S. Pregnancy, Hormonal Treatments for Infertility, Contraception, and Menopause in Women After Ischemic Stroke: A Consensus Document. Stroke. 2017 Feb;48(2):501-506. doi: 10.1161/STROKEAHA.116.013964. Epub 2017 Jan 9. PMID: 28070003.</w:t>
      </w:r>
    </w:p>
    <w:p w14:paraId="34296308" w14:textId="77777777" w:rsidR="00995E1D" w:rsidRPr="006B77DD" w:rsidRDefault="00995E1D" w:rsidP="00995E1D">
      <w:pPr>
        <w:spacing w:after="0" w:line="240" w:lineRule="auto"/>
        <w:jc w:val="both"/>
        <w:rPr>
          <w:rFonts w:ascii="Times New Roman" w:hAnsi="Times New Roman" w:cs="Times New Roman"/>
          <w:lang w:val="en-US"/>
        </w:rPr>
      </w:pPr>
    </w:p>
    <w:p w14:paraId="32C9052C"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Swartz RH, Ladhani NNN, Foley N, Nerenberg K, Bal S, Barrett J, Bushnell C, Chan WS, Chari R, Dowlatshahi D, Amrani ME, Gandhi S, Gubitz G, Hill MD, James A, Jeerakathil T, Jin A, Kirton A, Lanthier S, Lausman A, Leffert LR, Mandzia J, Menon B, Pikula A, Poppe A, Potts J, Ray J, Saposnik G, Sharma M, Smith EE, Bhogal S, Smitko E, Lindsay MP; Heart and Stroke Foundation Canadian Stroke Best Practice Advisory Committees. Canadian stroke best practice consensus statement: Secondary stroke prevention during pregnancy. Int</w:t>
      </w:r>
      <w:r w:rsidRPr="006B77DD">
        <w:rPr>
          <w:rFonts w:ascii="Times New Roman" w:hAnsi="Times New Roman" w:cs="Times New Roman"/>
        </w:rPr>
        <w:t xml:space="preserve"> </w:t>
      </w:r>
      <w:r w:rsidRPr="006B77DD">
        <w:rPr>
          <w:rFonts w:ascii="Times New Roman" w:hAnsi="Times New Roman" w:cs="Times New Roman"/>
          <w:lang w:val="en-US"/>
        </w:rPr>
        <w:t>J</w:t>
      </w:r>
      <w:r w:rsidRPr="006B77DD">
        <w:rPr>
          <w:rFonts w:ascii="Times New Roman" w:hAnsi="Times New Roman" w:cs="Times New Roman"/>
        </w:rPr>
        <w:t xml:space="preserve"> </w:t>
      </w:r>
      <w:r w:rsidRPr="006B77DD">
        <w:rPr>
          <w:rFonts w:ascii="Times New Roman" w:hAnsi="Times New Roman" w:cs="Times New Roman"/>
          <w:lang w:val="en-US"/>
        </w:rPr>
        <w:t>Stroke</w:t>
      </w:r>
      <w:r w:rsidRPr="006B77DD">
        <w:rPr>
          <w:rFonts w:ascii="Times New Roman" w:hAnsi="Times New Roman" w:cs="Times New Roman"/>
        </w:rPr>
        <w:t xml:space="preserve">. 2018 </w:t>
      </w:r>
      <w:r w:rsidRPr="006B77DD">
        <w:rPr>
          <w:rFonts w:ascii="Times New Roman" w:hAnsi="Times New Roman" w:cs="Times New Roman"/>
          <w:lang w:val="en-US"/>
        </w:rPr>
        <w:t>Jun</w:t>
      </w:r>
      <w:r w:rsidRPr="006B77DD">
        <w:rPr>
          <w:rFonts w:ascii="Times New Roman" w:hAnsi="Times New Roman" w:cs="Times New Roman"/>
        </w:rPr>
        <w:t xml:space="preserve">;13(4):406-419. </w:t>
      </w:r>
      <w:r w:rsidRPr="006B77DD">
        <w:rPr>
          <w:rFonts w:ascii="Times New Roman" w:hAnsi="Times New Roman" w:cs="Times New Roman"/>
          <w:lang w:val="en-US"/>
        </w:rPr>
        <w:t>doi</w:t>
      </w:r>
      <w:r w:rsidRPr="006B77DD">
        <w:rPr>
          <w:rFonts w:ascii="Times New Roman" w:hAnsi="Times New Roman" w:cs="Times New Roman"/>
        </w:rPr>
        <w:t xml:space="preserve">: 10.1177/1747493017743801. </w:t>
      </w:r>
      <w:r w:rsidRPr="006B77DD">
        <w:rPr>
          <w:rFonts w:ascii="Times New Roman" w:hAnsi="Times New Roman" w:cs="Times New Roman"/>
          <w:lang w:val="en-US"/>
        </w:rPr>
        <w:t>Epub</w:t>
      </w:r>
      <w:r w:rsidRPr="006B77DD">
        <w:rPr>
          <w:rFonts w:ascii="Times New Roman" w:hAnsi="Times New Roman" w:cs="Times New Roman"/>
        </w:rPr>
        <w:t xml:space="preserve"> 2017 </w:t>
      </w:r>
      <w:r w:rsidRPr="006B77DD">
        <w:rPr>
          <w:rFonts w:ascii="Times New Roman" w:hAnsi="Times New Roman" w:cs="Times New Roman"/>
          <w:lang w:val="en-US"/>
        </w:rPr>
        <w:t>Nov</w:t>
      </w:r>
      <w:r w:rsidRPr="006B77DD">
        <w:rPr>
          <w:rFonts w:ascii="Times New Roman" w:hAnsi="Times New Roman" w:cs="Times New Roman"/>
        </w:rPr>
        <w:t xml:space="preserve"> 24. </w:t>
      </w:r>
      <w:r w:rsidRPr="006B77DD">
        <w:rPr>
          <w:rFonts w:ascii="Times New Roman" w:hAnsi="Times New Roman" w:cs="Times New Roman"/>
          <w:lang w:val="en-US"/>
        </w:rPr>
        <w:t>PMID</w:t>
      </w:r>
      <w:r w:rsidRPr="006B77DD">
        <w:rPr>
          <w:rFonts w:ascii="Times New Roman" w:hAnsi="Times New Roman" w:cs="Times New Roman"/>
        </w:rPr>
        <w:t xml:space="preserve">: 29171360]. </w:t>
      </w:r>
    </w:p>
    <w:p w14:paraId="64D82599" w14:textId="77777777" w:rsidR="00995E1D" w:rsidRPr="006B77DD" w:rsidRDefault="00995E1D" w:rsidP="00995E1D">
      <w:pPr>
        <w:spacing w:after="0" w:line="240" w:lineRule="auto"/>
        <w:jc w:val="both"/>
        <w:rPr>
          <w:rFonts w:ascii="Times New Roman" w:hAnsi="Times New Roman" w:cs="Times New Roman"/>
        </w:rPr>
      </w:pPr>
    </w:p>
    <w:p w14:paraId="53275CC3" w14:textId="77777777"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281E7A2F" w14:textId="77777777" w:rsidR="00995E1D" w:rsidRPr="006B77DD" w:rsidRDefault="00995E1D" w:rsidP="00995E1D">
      <w:pPr>
        <w:rPr>
          <w:rFonts w:ascii="Times New Roman" w:hAnsi="Times New Roman" w:cs="Times New Roman"/>
          <w:b/>
          <w:bCs/>
        </w:rPr>
      </w:pPr>
    </w:p>
    <w:p w14:paraId="344232A5"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lastRenderedPageBreak/>
        <w:t>Рекомендуется</w:t>
      </w:r>
      <w:r w:rsidRPr="006B77DD">
        <w:rPr>
          <w:rFonts w:ascii="Times New Roman" w:hAnsi="Times New Roman" w:cs="Times New Roman"/>
        </w:rPr>
        <w:t xml:space="preserve"> у пациенток, ранее перенесших кардиоэмболический ИИ, продолжать антикоагулянтную терапию, осуществляя выбор конкретного класса препаратов с учетом безопасности его применения для матери и плода, для профилактики повторного инсульта</w:t>
      </w:r>
    </w:p>
    <w:p w14:paraId="6A9DA80D"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 xml:space="preserve">[Caso V, Falorni A, Bushnell CD, Acciarresi M, Remohí J, Sprigg N, Gerli S. Pregnancy, Hormonal Treatments for Infertility, Contraception, and Menopause in Women After Ischemic Stroke: A Consensus Document. </w:t>
      </w:r>
      <w:r w:rsidRPr="006B77DD">
        <w:rPr>
          <w:rFonts w:ascii="Times New Roman" w:hAnsi="Times New Roman" w:cs="Times New Roman"/>
        </w:rPr>
        <w:t>Stroke. 2017 Feb;48(2):501-506. doi: 10.1161/STROKEAHA.116.013964. Epub 2017 Jan 9. PMID: 28070003]</w:t>
      </w:r>
    </w:p>
    <w:p w14:paraId="3D44D8D5"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rPr>
        <w:t xml:space="preserve"> </w:t>
      </w:r>
    </w:p>
    <w:p w14:paraId="36EB55B4" w14:textId="0466A1A4"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7D43BDF8"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в период беременности не выполнять закрытие овального окна, а назначать ацетилсалициловую кислоту (первая линия терапии) или профилактические дозы НМГ (вторая линия терапии, при наличии сопутствующих высоких рисков венозных тромбоэмболических осложнений) для профилактики повторного инсульта</w:t>
      </w:r>
    </w:p>
    <w:p w14:paraId="2ADBBC4B" w14:textId="77777777" w:rsidR="00995E1D" w:rsidRPr="006B77DD" w:rsidRDefault="00995E1D" w:rsidP="00995E1D">
      <w:pPr>
        <w:spacing w:after="0" w:line="240" w:lineRule="auto"/>
        <w:jc w:val="both"/>
        <w:rPr>
          <w:rFonts w:ascii="Times New Roman" w:hAnsi="Times New Roman" w:cs="Times New Roman"/>
        </w:rPr>
      </w:pPr>
    </w:p>
    <w:p w14:paraId="2CAB8DD6" w14:textId="3E4E8B8A"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4C6D1D76"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с ИИ или ТИА с диссекцией сонных или позвоночных артерий в период беременности назначать/продолжать ранее начатую антитромботическую терапию, осуществляя выбор конкретного класса препаратов с учетом клинических характеристик (сроков давности аневризмы, наличия пристеночного тромба, формирования псевдоаневризмы) для профилактики повторного инсульта.</w:t>
      </w:r>
    </w:p>
    <w:p w14:paraId="11102617"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rPr>
        <w:t xml:space="preserve"> </w:t>
      </w:r>
      <w:r w:rsidRPr="006B77DD">
        <w:rPr>
          <w:rFonts w:ascii="Times New Roman" w:hAnsi="Times New Roman" w:cs="Times New Roman"/>
          <w:lang w:val="en-US"/>
        </w:rPr>
        <w:t>[Shanmugalingam R, Reza Pour N, Chuah SC, et al. Vertebral artery dissection in hypertensive disorders of pregnancy: A case series and literature review. BMC</w:t>
      </w:r>
      <w:r w:rsidRPr="006B77DD">
        <w:rPr>
          <w:rFonts w:ascii="Times New Roman" w:hAnsi="Times New Roman" w:cs="Times New Roman"/>
        </w:rPr>
        <w:t xml:space="preserve"> </w:t>
      </w:r>
      <w:r w:rsidRPr="006B77DD">
        <w:rPr>
          <w:rFonts w:ascii="Times New Roman" w:hAnsi="Times New Roman" w:cs="Times New Roman"/>
          <w:lang w:val="en-US"/>
        </w:rPr>
        <w:t>Preg</w:t>
      </w:r>
      <w:r w:rsidRPr="006B77DD">
        <w:rPr>
          <w:rFonts w:ascii="Times New Roman" w:hAnsi="Times New Roman" w:cs="Times New Roman"/>
        </w:rPr>
        <w:t xml:space="preserve"> </w:t>
      </w:r>
      <w:r w:rsidRPr="006B77DD">
        <w:rPr>
          <w:rFonts w:ascii="Times New Roman" w:hAnsi="Times New Roman" w:cs="Times New Roman"/>
          <w:lang w:val="en-US"/>
        </w:rPr>
        <w:t>Childbirth</w:t>
      </w:r>
      <w:r w:rsidRPr="006B77DD">
        <w:rPr>
          <w:rFonts w:ascii="Times New Roman" w:hAnsi="Times New Roman" w:cs="Times New Roman"/>
        </w:rPr>
        <w:t>2016; 16: 164</w:t>
      </w:r>
    </w:p>
    <w:p w14:paraId="3391FB40" w14:textId="77777777" w:rsidR="00995E1D" w:rsidRPr="006B77DD" w:rsidRDefault="00995E1D" w:rsidP="00995E1D">
      <w:pPr>
        <w:spacing w:after="0" w:line="240" w:lineRule="auto"/>
        <w:jc w:val="both"/>
        <w:rPr>
          <w:rFonts w:ascii="Times New Roman" w:hAnsi="Times New Roman" w:cs="Times New Roman"/>
        </w:rPr>
      </w:pPr>
    </w:p>
    <w:p w14:paraId="02609740" w14:textId="77777777"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4)</w:t>
      </w:r>
    </w:p>
    <w:p w14:paraId="4E97334A"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i/>
        </w:rPr>
        <w:t xml:space="preserve">Комментарий: </w:t>
      </w:r>
      <w:r w:rsidRPr="006B77DD">
        <w:rPr>
          <w:rFonts w:ascii="Times New Roman" w:hAnsi="Times New Roman" w:cs="Times New Roman"/>
        </w:rPr>
        <w:t>для этой категории пациенток целесообразно избегать применения хирургических методов лечения диссекции артерий. Выполнение родоразрешения путем кесарева сечения у пациенток с диссекцией каротидной или позвоночной артерии не должно рассматриваться как рутинная практика.</w:t>
      </w:r>
    </w:p>
    <w:p w14:paraId="19976AD7" w14:textId="77777777" w:rsidR="00995E1D" w:rsidRPr="006B77DD" w:rsidRDefault="00995E1D" w:rsidP="00995E1D">
      <w:pPr>
        <w:spacing w:after="0" w:line="240" w:lineRule="auto"/>
        <w:jc w:val="both"/>
        <w:rPr>
          <w:rFonts w:ascii="Times New Roman" w:hAnsi="Times New Roman" w:cs="Times New Roman"/>
        </w:rPr>
      </w:pPr>
    </w:p>
    <w:p w14:paraId="60EA7320" w14:textId="77777777" w:rsidR="00995E1D" w:rsidRPr="006B77DD" w:rsidRDefault="00995E1D" w:rsidP="00995E1D">
      <w:pPr>
        <w:spacing w:after="0" w:line="240" w:lineRule="auto"/>
        <w:jc w:val="both"/>
        <w:rPr>
          <w:rFonts w:ascii="Times New Roman" w:hAnsi="Times New Roman" w:cs="Times New Roman"/>
          <w:i/>
        </w:rPr>
      </w:pPr>
    </w:p>
    <w:p w14:paraId="1D4F753C"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с ИИ или ТИА с АФС продолжать в период беременности антитромботическую терапию, определяя выбор конкретных препаратов (монотерапия антикоагулянтами, сочетание антикоагулянтов и ацетилсалициловой кислоты) с учетом сроков беременности и наличия ее осложнений, для профилактики повторного инсульта и ТИА.</w:t>
      </w:r>
    </w:p>
    <w:p w14:paraId="0C5133C6"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rPr>
        <w:t xml:space="preserve"> </w:t>
      </w:r>
      <w:r w:rsidRPr="006B77DD">
        <w:rPr>
          <w:rFonts w:ascii="Times New Roman" w:hAnsi="Times New Roman" w:cs="Times New Roman"/>
          <w:lang w:val="en-US"/>
        </w:rPr>
        <w:t>[Visser J, Ulander VM, Helmerhorst FM, et al. Thromboprophylaxis for recurrent miscarriage in</w:t>
      </w:r>
    </w:p>
    <w:p w14:paraId="223BF684"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women with or without thrombophilia. HABENOX: A randomised multicentre trial.Thromb Haemost2011; 105: 295–301].</w:t>
      </w:r>
    </w:p>
    <w:p w14:paraId="716CF9A5" w14:textId="77777777" w:rsidR="00995E1D" w:rsidRPr="006B77DD" w:rsidRDefault="00995E1D" w:rsidP="00995E1D">
      <w:pPr>
        <w:spacing w:after="0" w:line="240" w:lineRule="auto"/>
        <w:jc w:val="both"/>
        <w:rPr>
          <w:rFonts w:ascii="Times New Roman" w:hAnsi="Times New Roman" w:cs="Times New Roman"/>
          <w:lang w:val="en-US"/>
        </w:rPr>
      </w:pPr>
    </w:p>
    <w:p w14:paraId="5A29573A" w14:textId="664C107C"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C</w:t>
      </w:r>
      <w:r w:rsidRPr="006B77DD">
        <w:rPr>
          <w:rFonts w:ascii="Times New Roman" w:hAnsi="Times New Roman" w:cs="Times New Roman"/>
          <w:b/>
          <w:bCs/>
        </w:rPr>
        <w:t xml:space="preserve"> (уровень достоверности доказательств – 3)</w:t>
      </w:r>
    </w:p>
    <w:p w14:paraId="7F042202"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до планируемой беременности или уже после ее наступления и некардиоэмболическим ИИ или ТИА в анамнезе назначать/продолжать прием ацетилсалициловой кислотой 75-100 мг (или осуществлять замену ранее назначавшихся клопидогрела, тикагрерола или комбинации ацетилсалициловой кислоты и дипиридамола с расширенным высвобождением на данную терапию), на протяжении всего срока беременности, для профилактики повторного инсульта и ТИА.</w:t>
      </w:r>
    </w:p>
    <w:p w14:paraId="5C99B40A" w14:textId="77777777" w:rsidR="00995E1D" w:rsidRPr="006B77DD" w:rsidRDefault="00995E1D" w:rsidP="00995E1D">
      <w:pPr>
        <w:spacing w:after="0" w:line="240" w:lineRule="auto"/>
        <w:jc w:val="both"/>
        <w:rPr>
          <w:rFonts w:ascii="Times New Roman" w:hAnsi="Times New Roman" w:cs="Times New Roman"/>
        </w:rPr>
      </w:pPr>
    </w:p>
    <w:p w14:paraId="0F9CD3A7"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lang w:val="en-US"/>
        </w:rPr>
        <w:t xml:space="preserve">[Schisterman EF, Silver RM, Lesher LL, et al. Preconception low-dose aspirin and pregnancy outcomes: Results from the EAGeR randomised trial.Lancet2014; 384: 29–36] </w:t>
      </w:r>
    </w:p>
    <w:p w14:paraId="0E70765A" w14:textId="77777777" w:rsidR="00995E1D" w:rsidRPr="006B77DD" w:rsidRDefault="00995E1D" w:rsidP="00995E1D">
      <w:pPr>
        <w:spacing w:after="0" w:line="240" w:lineRule="auto"/>
        <w:jc w:val="both"/>
        <w:rPr>
          <w:rFonts w:ascii="Times New Roman" w:hAnsi="Times New Roman" w:cs="Times New Roman"/>
          <w:lang w:val="en-US"/>
        </w:rPr>
      </w:pPr>
    </w:p>
    <w:p w14:paraId="0B791584" w14:textId="77777777"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3F3B32FC" w14:textId="77777777" w:rsidR="00995E1D" w:rsidRPr="006B77DD" w:rsidRDefault="00995E1D" w:rsidP="00995E1D">
      <w:pPr>
        <w:spacing w:after="0" w:line="240" w:lineRule="auto"/>
        <w:jc w:val="both"/>
        <w:rPr>
          <w:rFonts w:ascii="Times New Roman" w:hAnsi="Times New Roman" w:cs="Times New Roman"/>
        </w:rPr>
      </w:pPr>
    </w:p>
    <w:p w14:paraId="5D1FB2B4" w14:textId="77777777" w:rsidR="00995E1D" w:rsidRPr="006B77DD" w:rsidRDefault="00995E1D" w:rsidP="00995E1D">
      <w:pPr>
        <w:spacing w:after="0" w:line="240" w:lineRule="auto"/>
        <w:jc w:val="both"/>
        <w:rPr>
          <w:rFonts w:ascii="Times New Roman" w:hAnsi="Times New Roman" w:cs="Times New Roman"/>
          <w:i/>
          <w:lang w:val="en-US"/>
        </w:rPr>
      </w:pPr>
      <w:r w:rsidRPr="006B77DD">
        <w:rPr>
          <w:rFonts w:ascii="Times New Roman" w:hAnsi="Times New Roman" w:cs="Times New Roman"/>
          <w:i/>
        </w:rPr>
        <w:lastRenderedPageBreak/>
        <w:t xml:space="preserve">Комментарий: существует недостаточно доказательств, подтверждающих безопасность антитромбоцитарных средств во время беременности помимо ацетилсалициловой кислоты. Однако их назначение можно рассматривать индивидуально в отдельных клинических ситуациях (например, клопидогрел при установленных стентах коронарных артерий). </w:t>
      </w:r>
      <w:r w:rsidRPr="006B77DD">
        <w:rPr>
          <w:rFonts w:ascii="Times New Roman" w:hAnsi="Times New Roman" w:cs="Times New Roman"/>
          <w:i/>
          <w:lang w:val="en-US"/>
        </w:rPr>
        <w:t>[Henderson JT, Whitlock EP, O’Connor E, Senger CA, Thompson JH and Rowland MG. Low-dose aspirin for prevention of morbidity and mortality from preeclampsia: A systematic evidence review for the U.S. Preventive Services Task Force.Ann Intern Med2014; 160: 695–703</w:t>
      </w:r>
    </w:p>
    <w:p w14:paraId="24179655" w14:textId="77777777" w:rsidR="00995E1D" w:rsidRPr="006B77DD" w:rsidRDefault="00995E1D" w:rsidP="00995E1D">
      <w:pPr>
        <w:spacing w:after="0" w:line="240" w:lineRule="auto"/>
        <w:jc w:val="both"/>
        <w:rPr>
          <w:rFonts w:ascii="Times New Roman" w:hAnsi="Times New Roman" w:cs="Times New Roman"/>
          <w:i/>
          <w:lang w:val="en-US"/>
        </w:rPr>
      </w:pPr>
      <w:r w:rsidRPr="006B77DD">
        <w:rPr>
          <w:rFonts w:ascii="Times New Roman" w:hAnsi="Times New Roman" w:cs="Times New Roman"/>
          <w:i/>
          <w:lang w:val="en-US"/>
        </w:rPr>
        <w:t>Kozer E, Nikfar S, Costei A, Boskovic R, Nulman I and Koren G. Aspirin consumption during the first trimester of pregnancy and congenital anomalies: A meta-analysis. Am J Obstet Gynecol2002; 187: 1623–1630.</w:t>
      </w:r>
    </w:p>
    <w:p w14:paraId="67E40091" w14:textId="77777777" w:rsidR="00995E1D" w:rsidRPr="006B77DD" w:rsidRDefault="00995E1D" w:rsidP="00995E1D">
      <w:pPr>
        <w:spacing w:after="0" w:line="240" w:lineRule="auto"/>
        <w:jc w:val="both"/>
        <w:rPr>
          <w:rFonts w:ascii="Times New Roman" w:hAnsi="Times New Roman" w:cs="Times New Roman"/>
          <w:i/>
          <w:lang w:val="en-US"/>
        </w:rPr>
      </w:pPr>
      <w:r w:rsidRPr="006B77DD">
        <w:rPr>
          <w:rFonts w:ascii="Times New Roman" w:hAnsi="Times New Roman" w:cs="Times New Roman"/>
          <w:i/>
          <w:lang w:val="en-US"/>
        </w:rPr>
        <w:t>Norgard B, Puho E, Czeizel AE, Skriver MV and Sorensen HT. Aspirin use during early pregnancy and</w:t>
      </w:r>
    </w:p>
    <w:p w14:paraId="30F6B9AE" w14:textId="77777777" w:rsidR="00995E1D" w:rsidRPr="006B77DD" w:rsidRDefault="00995E1D" w:rsidP="00995E1D">
      <w:pPr>
        <w:spacing w:after="0" w:line="240" w:lineRule="auto"/>
        <w:jc w:val="both"/>
        <w:rPr>
          <w:rFonts w:ascii="Times New Roman" w:hAnsi="Times New Roman" w:cs="Times New Roman"/>
          <w:i/>
        </w:rPr>
      </w:pPr>
      <w:r w:rsidRPr="006B77DD">
        <w:rPr>
          <w:rFonts w:ascii="Times New Roman" w:hAnsi="Times New Roman" w:cs="Times New Roman"/>
          <w:i/>
          <w:lang w:val="en-US"/>
        </w:rPr>
        <w:t>the risk of congenital abnormalities: A populationbased case-control study. Am</w:t>
      </w:r>
      <w:r w:rsidRPr="006B77DD">
        <w:rPr>
          <w:rFonts w:ascii="Times New Roman" w:hAnsi="Times New Roman" w:cs="Times New Roman"/>
          <w:i/>
        </w:rPr>
        <w:t xml:space="preserve"> </w:t>
      </w:r>
      <w:r w:rsidRPr="006B77DD">
        <w:rPr>
          <w:rFonts w:ascii="Times New Roman" w:hAnsi="Times New Roman" w:cs="Times New Roman"/>
          <w:i/>
          <w:lang w:val="en-US"/>
        </w:rPr>
        <w:t>J</w:t>
      </w:r>
      <w:r w:rsidRPr="006B77DD">
        <w:rPr>
          <w:rFonts w:ascii="Times New Roman" w:hAnsi="Times New Roman" w:cs="Times New Roman"/>
          <w:i/>
        </w:rPr>
        <w:t xml:space="preserve"> </w:t>
      </w:r>
      <w:r w:rsidRPr="006B77DD">
        <w:rPr>
          <w:rFonts w:ascii="Times New Roman" w:hAnsi="Times New Roman" w:cs="Times New Roman"/>
          <w:i/>
          <w:lang w:val="en-US"/>
        </w:rPr>
        <w:t>Obstet</w:t>
      </w:r>
      <w:r w:rsidRPr="006B77DD">
        <w:rPr>
          <w:rFonts w:ascii="Times New Roman" w:hAnsi="Times New Roman" w:cs="Times New Roman"/>
          <w:i/>
        </w:rPr>
        <w:t xml:space="preserve"> </w:t>
      </w:r>
      <w:r w:rsidRPr="006B77DD">
        <w:rPr>
          <w:rFonts w:ascii="Times New Roman" w:hAnsi="Times New Roman" w:cs="Times New Roman"/>
          <w:i/>
          <w:lang w:val="en-US"/>
        </w:rPr>
        <w:t>Gynecol</w:t>
      </w:r>
      <w:r w:rsidRPr="006B77DD">
        <w:rPr>
          <w:rFonts w:ascii="Times New Roman" w:hAnsi="Times New Roman" w:cs="Times New Roman"/>
          <w:i/>
        </w:rPr>
        <w:t>2005;</w:t>
      </w:r>
    </w:p>
    <w:p w14:paraId="6BACA6C0" w14:textId="0F215FB5" w:rsidR="00995E1D" w:rsidRPr="006B77DD" w:rsidRDefault="00995E1D" w:rsidP="00995E1D">
      <w:pPr>
        <w:spacing w:after="0" w:line="240" w:lineRule="auto"/>
        <w:jc w:val="both"/>
        <w:rPr>
          <w:rFonts w:ascii="Times New Roman" w:hAnsi="Times New Roman" w:cs="Times New Roman"/>
          <w:i/>
        </w:rPr>
      </w:pPr>
      <w:r w:rsidRPr="006B77DD">
        <w:rPr>
          <w:rFonts w:ascii="Times New Roman" w:hAnsi="Times New Roman" w:cs="Times New Roman"/>
          <w:i/>
        </w:rPr>
        <w:t>192: 922–923].</w:t>
      </w:r>
    </w:p>
    <w:p w14:paraId="5985F17C" w14:textId="77777777" w:rsidR="00995E1D" w:rsidRPr="006B77DD" w:rsidRDefault="00995E1D" w:rsidP="00995E1D">
      <w:pPr>
        <w:tabs>
          <w:tab w:val="left" w:pos="5280"/>
        </w:tabs>
        <w:spacing w:after="0" w:line="240" w:lineRule="auto"/>
        <w:rPr>
          <w:rFonts w:ascii="Times New Roman" w:hAnsi="Times New Roman" w:cs="Times New Roman"/>
        </w:rPr>
      </w:pPr>
      <w:r w:rsidRPr="006B77DD">
        <w:rPr>
          <w:rFonts w:ascii="Times New Roman" w:hAnsi="Times New Roman" w:cs="Times New Roman"/>
        </w:rPr>
        <w:tab/>
      </w:r>
    </w:p>
    <w:p w14:paraId="028E04E2"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с беременностью и ИИ/ТИА назначать НМГ, осуществлять замену НОАК на данный класс препаратов, избегать назначения варфарина на протяжении всего периода беременности начиная с момента ее выявления при наличии показаний для таковой терапии с целью вторичной профилактики ИИ или ТИА [Visser J, Ulander VM, Helmerhorst FM, et al. </w:t>
      </w:r>
      <w:r w:rsidRPr="006B77DD">
        <w:rPr>
          <w:rFonts w:ascii="Times New Roman" w:hAnsi="Times New Roman" w:cs="Times New Roman"/>
          <w:lang w:val="en-US"/>
        </w:rPr>
        <w:t>Thromboprophylaxis for recurrent miscarriage in women with or without thrombophilia. HABENOX</w:t>
      </w:r>
      <w:r w:rsidRPr="006B77DD">
        <w:rPr>
          <w:rFonts w:ascii="Times New Roman" w:hAnsi="Times New Roman" w:cs="Times New Roman"/>
        </w:rPr>
        <w:t xml:space="preserve">: </w:t>
      </w:r>
      <w:r w:rsidRPr="006B77DD">
        <w:rPr>
          <w:rFonts w:ascii="Times New Roman" w:hAnsi="Times New Roman" w:cs="Times New Roman"/>
          <w:lang w:val="en-US"/>
        </w:rPr>
        <w:t>A</w:t>
      </w:r>
      <w:r w:rsidRPr="006B77DD">
        <w:rPr>
          <w:rFonts w:ascii="Times New Roman" w:hAnsi="Times New Roman" w:cs="Times New Roman"/>
        </w:rPr>
        <w:t xml:space="preserve"> </w:t>
      </w:r>
      <w:r w:rsidRPr="006B77DD">
        <w:rPr>
          <w:rFonts w:ascii="Times New Roman" w:hAnsi="Times New Roman" w:cs="Times New Roman"/>
          <w:lang w:val="en-US"/>
        </w:rPr>
        <w:t>randomised</w:t>
      </w:r>
      <w:r w:rsidRPr="006B77DD">
        <w:rPr>
          <w:rFonts w:ascii="Times New Roman" w:hAnsi="Times New Roman" w:cs="Times New Roman"/>
        </w:rPr>
        <w:t xml:space="preserve"> </w:t>
      </w:r>
      <w:r w:rsidRPr="006B77DD">
        <w:rPr>
          <w:rFonts w:ascii="Times New Roman" w:hAnsi="Times New Roman" w:cs="Times New Roman"/>
          <w:lang w:val="en-US"/>
        </w:rPr>
        <w:t>multicentre</w:t>
      </w:r>
      <w:r w:rsidRPr="006B77DD">
        <w:rPr>
          <w:rFonts w:ascii="Times New Roman" w:hAnsi="Times New Roman" w:cs="Times New Roman"/>
        </w:rPr>
        <w:t xml:space="preserve"> </w:t>
      </w:r>
      <w:r w:rsidRPr="006B77DD">
        <w:rPr>
          <w:rFonts w:ascii="Times New Roman" w:hAnsi="Times New Roman" w:cs="Times New Roman"/>
          <w:lang w:val="en-US"/>
        </w:rPr>
        <w:t>trial</w:t>
      </w:r>
      <w:r w:rsidRPr="006B77DD">
        <w:rPr>
          <w:rFonts w:ascii="Times New Roman" w:hAnsi="Times New Roman" w:cs="Times New Roman"/>
        </w:rPr>
        <w:t>.</w:t>
      </w:r>
      <w:r w:rsidRPr="006B77DD">
        <w:rPr>
          <w:rFonts w:ascii="Times New Roman" w:hAnsi="Times New Roman" w:cs="Times New Roman"/>
          <w:lang w:val="en-US"/>
        </w:rPr>
        <w:t>Thromb</w:t>
      </w:r>
      <w:r w:rsidRPr="006B77DD">
        <w:rPr>
          <w:rFonts w:ascii="Times New Roman" w:hAnsi="Times New Roman" w:cs="Times New Roman"/>
        </w:rPr>
        <w:t xml:space="preserve"> </w:t>
      </w:r>
      <w:r w:rsidRPr="006B77DD">
        <w:rPr>
          <w:rFonts w:ascii="Times New Roman" w:hAnsi="Times New Roman" w:cs="Times New Roman"/>
          <w:lang w:val="en-US"/>
        </w:rPr>
        <w:t>Haemost</w:t>
      </w:r>
      <w:r w:rsidRPr="006B77DD">
        <w:rPr>
          <w:rFonts w:ascii="Times New Roman" w:hAnsi="Times New Roman" w:cs="Times New Roman"/>
        </w:rPr>
        <w:t xml:space="preserve">2011; 105: 295–301]. </w:t>
      </w:r>
    </w:p>
    <w:p w14:paraId="1D5DF59F" w14:textId="77777777" w:rsidR="00995E1D" w:rsidRPr="006B77DD" w:rsidRDefault="00995E1D" w:rsidP="00995E1D">
      <w:pPr>
        <w:spacing w:after="0" w:line="240" w:lineRule="auto"/>
        <w:jc w:val="both"/>
        <w:rPr>
          <w:rFonts w:ascii="Times New Roman" w:hAnsi="Times New Roman" w:cs="Times New Roman"/>
        </w:rPr>
      </w:pPr>
    </w:p>
    <w:p w14:paraId="38A48BFD" w14:textId="77777777" w:rsidR="00995E1D" w:rsidRPr="006B77DD" w:rsidRDefault="00995E1D" w:rsidP="00995E1D">
      <w:pPr>
        <w:spacing w:after="0" w:line="240" w:lineRule="auto"/>
        <w:rPr>
          <w:rFonts w:ascii="Times New Roman" w:hAnsi="Times New Roman" w:cs="Times New Roman"/>
          <w:lang w:val="en-US"/>
        </w:rPr>
      </w:pPr>
      <w:r w:rsidRPr="006B77DD">
        <w:rPr>
          <w:rFonts w:ascii="Times New Roman" w:hAnsi="Times New Roman" w:cs="Times New Roman"/>
          <w:i/>
        </w:rPr>
        <w:t xml:space="preserve">Комментарий: </w:t>
      </w:r>
      <w:r w:rsidRPr="006B77DD">
        <w:rPr>
          <w:rFonts w:ascii="Times New Roman" w:hAnsi="Times New Roman" w:cs="Times New Roman"/>
        </w:rPr>
        <w:t xml:space="preserve">в случае подтверждения беременности у пациентки с механическим сердечным клапаном рекомендуется рассмотреть прием варфарина после 12 недели беременности до этапа родов. </w:t>
      </w:r>
      <w:r w:rsidRPr="006B77DD">
        <w:rPr>
          <w:rFonts w:ascii="Times New Roman" w:hAnsi="Times New Roman" w:cs="Times New Roman"/>
          <w:lang w:val="en-US"/>
        </w:rPr>
        <w:t xml:space="preserve">[Xu Z, Fan J, Luo X, et al. Anticoagulation regimens during pregnancy in patients with mechanical heart valves: A systematic review and meta-analysis. Can J Cardiol2016; 32: 1248.e1–e9] .  </w:t>
      </w:r>
    </w:p>
    <w:p w14:paraId="1B9B2E5F" w14:textId="77777777" w:rsidR="00995E1D" w:rsidRPr="006B77DD" w:rsidRDefault="00995E1D" w:rsidP="00995E1D">
      <w:pPr>
        <w:spacing w:after="0" w:line="240" w:lineRule="auto"/>
        <w:jc w:val="both"/>
        <w:rPr>
          <w:rFonts w:ascii="Times New Roman" w:hAnsi="Times New Roman" w:cs="Times New Roman"/>
          <w:lang w:val="en-US"/>
        </w:rPr>
      </w:pPr>
    </w:p>
    <w:p w14:paraId="0573335E" w14:textId="0E61637F"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b/>
        </w:rPr>
        <w:t>Рекомендуется</w:t>
      </w:r>
      <w:r w:rsidRPr="006B77DD">
        <w:rPr>
          <w:rFonts w:ascii="Times New Roman" w:hAnsi="Times New Roman" w:cs="Times New Roman"/>
          <w:lang w:val="en-US"/>
        </w:rPr>
        <w:t xml:space="preserve"> </w:t>
      </w:r>
      <w:r w:rsidRPr="006B77DD">
        <w:rPr>
          <w:rFonts w:ascii="Times New Roman" w:hAnsi="Times New Roman" w:cs="Times New Roman"/>
        </w:rPr>
        <w:t>пациенткам</w:t>
      </w:r>
      <w:r w:rsidRPr="006B77DD">
        <w:rPr>
          <w:rFonts w:ascii="Times New Roman" w:hAnsi="Times New Roman" w:cs="Times New Roman"/>
          <w:lang w:val="en-US"/>
        </w:rPr>
        <w:t xml:space="preserve"> </w:t>
      </w:r>
      <w:r w:rsidRPr="006B77DD">
        <w:rPr>
          <w:rFonts w:ascii="Times New Roman" w:hAnsi="Times New Roman" w:cs="Times New Roman"/>
        </w:rPr>
        <w:t>с</w:t>
      </w:r>
      <w:r w:rsidRPr="006B77DD">
        <w:rPr>
          <w:rFonts w:ascii="Times New Roman" w:hAnsi="Times New Roman" w:cs="Times New Roman"/>
          <w:lang w:val="en-US"/>
        </w:rPr>
        <w:t xml:space="preserve"> </w:t>
      </w:r>
      <w:r w:rsidRPr="006B77DD">
        <w:rPr>
          <w:rFonts w:ascii="Times New Roman" w:hAnsi="Times New Roman" w:cs="Times New Roman"/>
        </w:rPr>
        <w:t>беременностью</w:t>
      </w:r>
      <w:r w:rsidRPr="006B77DD">
        <w:rPr>
          <w:rFonts w:ascii="Times New Roman" w:hAnsi="Times New Roman" w:cs="Times New Roman"/>
          <w:lang w:val="en-US"/>
        </w:rPr>
        <w:t xml:space="preserve"> </w:t>
      </w:r>
      <w:r w:rsidRPr="006B77DD">
        <w:rPr>
          <w:rFonts w:ascii="Times New Roman" w:hAnsi="Times New Roman" w:cs="Times New Roman"/>
        </w:rPr>
        <w:t>и</w:t>
      </w:r>
      <w:r w:rsidRPr="006B77DD">
        <w:rPr>
          <w:rFonts w:ascii="Times New Roman" w:hAnsi="Times New Roman" w:cs="Times New Roman"/>
          <w:lang w:val="en-US"/>
        </w:rPr>
        <w:t xml:space="preserve"> </w:t>
      </w:r>
      <w:r w:rsidRPr="006B77DD">
        <w:rPr>
          <w:rFonts w:ascii="Times New Roman" w:hAnsi="Times New Roman" w:cs="Times New Roman"/>
        </w:rPr>
        <w:t>ИИ</w:t>
      </w:r>
      <w:r w:rsidRPr="006B77DD">
        <w:rPr>
          <w:rFonts w:ascii="Times New Roman" w:hAnsi="Times New Roman" w:cs="Times New Roman"/>
          <w:lang w:val="en-US"/>
        </w:rPr>
        <w:t>/</w:t>
      </w:r>
      <w:r w:rsidRPr="006B77DD">
        <w:rPr>
          <w:rFonts w:ascii="Times New Roman" w:hAnsi="Times New Roman" w:cs="Times New Roman"/>
        </w:rPr>
        <w:t>ТИА</w:t>
      </w:r>
      <w:r w:rsidRPr="006B77DD">
        <w:rPr>
          <w:rFonts w:ascii="Times New Roman" w:hAnsi="Times New Roman" w:cs="Times New Roman"/>
          <w:lang w:val="en-US"/>
        </w:rPr>
        <w:t xml:space="preserve"> </w:t>
      </w:r>
      <w:r w:rsidRPr="006B77DD">
        <w:rPr>
          <w:rFonts w:ascii="Times New Roman" w:hAnsi="Times New Roman" w:cs="Times New Roman"/>
        </w:rPr>
        <w:t>применять</w:t>
      </w:r>
      <w:r w:rsidRPr="006B77DD">
        <w:rPr>
          <w:rFonts w:ascii="Times New Roman" w:hAnsi="Times New Roman" w:cs="Times New Roman"/>
          <w:lang w:val="en-US"/>
        </w:rPr>
        <w:t xml:space="preserve"> </w:t>
      </w:r>
      <w:r w:rsidRPr="006B77DD">
        <w:rPr>
          <w:rFonts w:ascii="Times New Roman" w:hAnsi="Times New Roman" w:cs="Times New Roman"/>
        </w:rPr>
        <w:t>лечебные</w:t>
      </w:r>
      <w:r w:rsidRPr="006B77DD">
        <w:rPr>
          <w:rFonts w:ascii="Times New Roman" w:hAnsi="Times New Roman" w:cs="Times New Roman"/>
          <w:lang w:val="en-US"/>
        </w:rPr>
        <w:t xml:space="preserve"> </w:t>
      </w:r>
      <w:r w:rsidRPr="006B77DD">
        <w:rPr>
          <w:rFonts w:ascii="Times New Roman" w:hAnsi="Times New Roman" w:cs="Times New Roman"/>
        </w:rPr>
        <w:t>дозы</w:t>
      </w:r>
      <w:r w:rsidRPr="006B77DD">
        <w:rPr>
          <w:rFonts w:ascii="Times New Roman" w:hAnsi="Times New Roman" w:cs="Times New Roman"/>
          <w:lang w:val="en-US"/>
        </w:rPr>
        <w:t xml:space="preserve"> </w:t>
      </w:r>
      <w:r w:rsidRPr="006B77DD">
        <w:rPr>
          <w:rFonts w:ascii="Times New Roman" w:hAnsi="Times New Roman" w:cs="Times New Roman"/>
        </w:rPr>
        <w:t>НМГ</w:t>
      </w:r>
      <w:r w:rsidRPr="006B77DD">
        <w:rPr>
          <w:rFonts w:ascii="Times New Roman" w:hAnsi="Times New Roman" w:cs="Times New Roman"/>
          <w:lang w:val="en-US"/>
        </w:rPr>
        <w:t xml:space="preserve"> </w:t>
      </w:r>
      <w:r w:rsidRPr="006B77DD">
        <w:rPr>
          <w:rFonts w:ascii="Times New Roman" w:hAnsi="Times New Roman" w:cs="Times New Roman"/>
        </w:rPr>
        <w:t>как</w:t>
      </w:r>
      <w:r w:rsidRPr="006B77DD">
        <w:rPr>
          <w:rFonts w:ascii="Times New Roman" w:hAnsi="Times New Roman" w:cs="Times New Roman"/>
          <w:lang w:val="en-US"/>
        </w:rPr>
        <w:t xml:space="preserve"> </w:t>
      </w:r>
      <w:r w:rsidRPr="006B77DD">
        <w:rPr>
          <w:rFonts w:ascii="Times New Roman" w:hAnsi="Times New Roman" w:cs="Times New Roman"/>
        </w:rPr>
        <w:t>альтернативу</w:t>
      </w:r>
      <w:r w:rsidRPr="006B77DD">
        <w:rPr>
          <w:rFonts w:ascii="Times New Roman" w:hAnsi="Times New Roman" w:cs="Times New Roman"/>
          <w:lang w:val="en-US"/>
        </w:rPr>
        <w:t xml:space="preserve"> </w:t>
      </w:r>
      <w:r w:rsidRPr="006B77DD">
        <w:rPr>
          <w:rFonts w:ascii="Times New Roman" w:hAnsi="Times New Roman" w:cs="Times New Roman"/>
        </w:rPr>
        <w:t>ацетилсалициловой</w:t>
      </w:r>
      <w:r w:rsidRPr="006B77DD">
        <w:rPr>
          <w:rFonts w:ascii="Times New Roman" w:hAnsi="Times New Roman" w:cs="Times New Roman"/>
          <w:lang w:val="en-US"/>
        </w:rPr>
        <w:t xml:space="preserve"> </w:t>
      </w:r>
      <w:r w:rsidRPr="006B77DD">
        <w:rPr>
          <w:rFonts w:ascii="Times New Roman" w:hAnsi="Times New Roman" w:cs="Times New Roman"/>
        </w:rPr>
        <w:t>кислоте</w:t>
      </w:r>
      <w:r w:rsidRPr="006B77DD">
        <w:rPr>
          <w:rFonts w:ascii="Times New Roman" w:hAnsi="Times New Roman" w:cs="Times New Roman"/>
          <w:lang w:val="en-US"/>
        </w:rPr>
        <w:t xml:space="preserve"> </w:t>
      </w:r>
      <w:r w:rsidRPr="006B77DD">
        <w:rPr>
          <w:rFonts w:ascii="Times New Roman" w:hAnsi="Times New Roman" w:cs="Times New Roman"/>
        </w:rPr>
        <w:t>или</w:t>
      </w:r>
      <w:r w:rsidRPr="006B77DD">
        <w:rPr>
          <w:rFonts w:ascii="Times New Roman" w:hAnsi="Times New Roman" w:cs="Times New Roman"/>
          <w:lang w:val="en-US"/>
        </w:rPr>
        <w:t xml:space="preserve"> </w:t>
      </w:r>
      <w:r w:rsidRPr="006B77DD">
        <w:rPr>
          <w:rFonts w:ascii="Times New Roman" w:hAnsi="Times New Roman" w:cs="Times New Roman"/>
        </w:rPr>
        <w:t>применять</w:t>
      </w:r>
      <w:r w:rsidRPr="006B77DD">
        <w:rPr>
          <w:rFonts w:ascii="Times New Roman" w:hAnsi="Times New Roman" w:cs="Times New Roman"/>
          <w:lang w:val="en-US"/>
        </w:rPr>
        <w:t xml:space="preserve"> </w:t>
      </w:r>
      <w:r w:rsidRPr="006B77DD">
        <w:rPr>
          <w:rFonts w:ascii="Times New Roman" w:hAnsi="Times New Roman" w:cs="Times New Roman"/>
        </w:rPr>
        <w:t>монотерапию</w:t>
      </w:r>
      <w:r w:rsidRPr="006B77DD">
        <w:rPr>
          <w:rFonts w:ascii="Times New Roman" w:hAnsi="Times New Roman" w:cs="Times New Roman"/>
          <w:lang w:val="en-US"/>
        </w:rPr>
        <w:t xml:space="preserve"> </w:t>
      </w:r>
      <w:r w:rsidRPr="006B77DD">
        <w:rPr>
          <w:rFonts w:ascii="Times New Roman" w:hAnsi="Times New Roman" w:cs="Times New Roman"/>
        </w:rPr>
        <w:t>профилактических</w:t>
      </w:r>
      <w:r w:rsidRPr="006B77DD">
        <w:rPr>
          <w:rFonts w:ascii="Times New Roman" w:hAnsi="Times New Roman" w:cs="Times New Roman"/>
          <w:lang w:val="en-US"/>
        </w:rPr>
        <w:t xml:space="preserve"> </w:t>
      </w:r>
      <w:r w:rsidRPr="006B77DD">
        <w:rPr>
          <w:rFonts w:ascii="Times New Roman" w:hAnsi="Times New Roman" w:cs="Times New Roman"/>
        </w:rPr>
        <w:t>доз</w:t>
      </w:r>
      <w:r w:rsidRPr="006B77DD">
        <w:rPr>
          <w:rFonts w:ascii="Times New Roman" w:hAnsi="Times New Roman" w:cs="Times New Roman"/>
          <w:lang w:val="en-US"/>
        </w:rPr>
        <w:t xml:space="preserve"> </w:t>
      </w:r>
      <w:r w:rsidRPr="006B77DD">
        <w:rPr>
          <w:rFonts w:ascii="Times New Roman" w:hAnsi="Times New Roman" w:cs="Times New Roman"/>
        </w:rPr>
        <w:t>НМГ</w:t>
      </w:r>
      <w:r w:rsidRPr="006B77DD">
        <w:rPr>
          <w:rFonts w:ascii="Times New Roman" w:hAnsi="Times New Roman" w:cs="Times New Roman"/>
          <w:lang w:val="en-US"/>
        </w:rPr>
        <w:t xml:space="preserve"> </w:t>
      </w:r>
      <w:r w:rsidRPr="006B77DD">
        <w:rPr>
          <w:rFonts w:ascii="Times New Roman" w:hAnsi="Times New Roman" w:cs="Times New Roman"/>
        </w:rPr>
        <w:t>в</w:t>
      </w:r>
      <w:r w:rsidRPr="006B77DD">
        <w:rPr>
          <w:rFonts w:ascii="Times New Roman" w:hAnsi="Times New Roman" w:cs="Times New Roman"/>
          <w:lang w:val="en-US"/>
        </w:rPr>
        <w:t xml:space="preserve"> </w:t>
      </w:r>
      <w:r w:rsidRPr="006B77DD">
        <w:rPr>
          <w:rFonts w:ascii="Times New Roman" w:hAnsi="Times New Roman" w:cs="Times New Roman"/>
        </w:rPr>
        <w:t>случаях</w:t>
      </w:r>
      <w:r w:rsidRPr="006B77DD">
        <w:rPr>
          <w:rFonts w:ascii="Times New Roman" w:hAnsi="Times New Roman" w:cs="Times New Roman"/>
          <w:lang w:val="en-US"/>
        </w:rPr>
        <w:t xml:space="preserve"> </w:t>
      </w:r>
      <w:r w:rsidRPr="006B77DD">
        <w:rPr>
          <w:rFonts w:ascii="Times New Roman" w:hAnsi="Times New Roman" w:cs="Times New Roman"/>
        </w:rPr>
        <w:t>наличия</w:t>
      </w:r>
      <w:r w:rsidRPr="006B77DD">
        <w:rPr>
          <w:rFonts w:ascii="Times New Roman" w:hAnsi="Times New Roman" w:cs="Times New Roman"/>
          <w:lang w:val="en-US"/>
        </w:rPr>
        <w:t xml:space="preserve"> </w:t>
      </w:r>
      <w:r w:rsidRPr="006B77DD">
        <w:rPr>
          <w:rFonts w:ascii="Times New Roman" w:hAnsi="Times New Roman" w:cs="Times New Roman"/>
        </w:rPr>
        <w:t>доказанной</w:t>
      </w:r>
      <w:r w:rsidRPr="006B77DD">
        <w:rPr>
          <w:rFonts w:ascii="Times New Roman" w:hAnsi="Times New Roman" w:cs="Times New Roman"/>
          <w:lang w:val="en-US"/>
        </w:rPr>
        <w:t xml:space="preserve"> </w:t>
      </w:r>
      <w:r w:rsidRPr="006B77DD">
        <w:rPr>
          <w:rFonts w:ascii="Times New Roman" w:hAnsi="Times New Roman" w:cs="Times New Roman"/>
        </w:rPr>
        <w:t>коауглопатии</w:t>
      </w:r>
      <w:r w:rsidRPr="006B77DD">
        <w:rPr>
          <w:rFonts w:ascii="Times New Roman" w:hAnsi="Times New Roman" w:cs="Times New Roman"/>
          <w:lang w:val="en-US"/>
        </w:rPr>
        <w:t xml:space="preserve"> (</w:t>
      </w:r>
      <w:r w:rsidRPr="006B77DD">
        <w:rPr>
          <w:rFonts w:ascii="Times New Roman" w:hAnsi="Times New Roman" w:cs="Times New Roman"/>
        </w:rPr>
        <w:t>например</w:t>
      </w:r>
      <w:r w:rsidRPr="006B77DD">
        <w:rPr>
          <w:rFonts w:ascii="Times New Roman" w:hAnsi="Times New Roman" w:cs="Times New Roman"/>
          <w:lang w:val="en-US"/>
        </w:rPr>
        <w:t xml:space="preserve">, </w:t>
      </w:r>
      <w:r w:rsidRPr="006B77DD">
        <w:rPr>
          <w:rFonts w:ascii="Times New Roman" w:hAnsi="Times New Roman" w:cs="Times New Roman"/>
        </w:rPr>
        <w:t>антифосфолипидный</w:t>
      </w:r>
      <w:r w:rsidRPr="006B77DD">
        <w:rPr>
          <w:rFonts w:ascii="Times New Roman" w:hAnsi="Times New Roman" w:cs="Times New Roman"/>
          <w:lang w:val="en-US"/>
        </w:rPr>
        <w:t xml:space="preserve"> </w:t>
      </w:r>
      <w:r w:rsidRPr="006B77DD">
        <w:rPr>
          <w:rFonts w:ascii="Times New Roman" w:hAnsi="Times New Roman" w:cs="Times New Roman"/>
        </w:rPr>
        <w:t>синдром</w:t>
      </w:r>
      <w:r w:rsidRPr="006B77DD">
        <w:rPr>
          <w:rFonts w:ascii="Times New Roman" w:hAnsi="Times New Roman" w:cs="Times New Roman"/>
          <w:lang w:val="en-US"/>
        </w:rPr>
        <w:t xml:space="preserve">) [Rodger MA, Hague WM, Kingdom J, et al. Antepartum dalteparin versus no antepartum dalteparin </w:t>
      </w:r>
      <w:r w:rsidRPr="006B77DD">
        <w:rPr>
          <w:rFonts w:ascii="Times New Roman" w:hAnsi="Times New Roman" w:cs="Times New Roman"/>
        </w:rPr>
        <w:t>для</w:t>
      </w:r>
      <w:r w:rsidRPr="006B77DD">
        <w:rPr>
          <w:rFonts w:ascii="Times New Roman" w:hAnsi="Times New Roman" w:cs="Times New Roman"/>
          <w:lang w:val="en-US"/>
        </w:rPr>
        <w:t xml:space="preserve"> </w:t>
      </w:r>
      <w:r w:rsidRPr="006B77DD">
        <w:rPr>
          <w:rFonts w:ascii="Times New Roman" w:hAnsi="Times New Roman" w:cs="Times New Roman"/>
        </w:rPr>
        <w:t>вторичной</w:t>
      </w:r>
      <w:r w:rsidRPr="006B77DD">
        <w:rPr>
          <w:rFonts w:ascii="Times New Roman" w:hAnsi="Times New Roman" w:cs="Times New Roman"/>
          <w:lang w:val="en-US"/>
        </w:rPr>
        <w:t xml:space="preserve"> </w:t>
      </w:r>
      <w:r w:rsidRPr="006B77DD">
        <w:rPr>
          <w:rFonts w:ascii="Times New Roman" w:hAnsi="Times New Roman" w:cs="Times New Roman"/>
        </w:rPr>
        <w:t>профилактики</w:t>
      </w:r>
      <w:r w:rsidRPr="006B77DD">
        <w:rPr>
          <w:rFonts w:ascii="Times New Roman" w:hAnsi="Times New Roman" w:cs="Times New Roman"/>
          <w:lang w:val="en-US"/>
        </w:rPr>
        <w:t xml:space="preserve"> </w:t>
      </w:r>
      <w:r w:rsidRPr="006B77DD">
        <w:rPr>
          <w:rFonts w:ascii="Times New Roman" w:hAnsi="Times New Roman" w:cs="Times New Roman"/>
        </w:rPr>
        <w:t>ИИ</w:t>
      </w:r>
      <w:r w:rsidRPr="006B77DD">
        <w:rPr>
          <w:rFonts w:ascii="Times New Roman" w:hAnsi="Times New Roman" w:cs="Times New Roman"/>
          <w:lang w:val="en-US"/>
        </w:rPr>
        <w:t xml:space="preserve"> </w:t>
      </w:r>
      <w:r w:rsidRPr="006B77DD">
        <w:rPr>
          <w:rFonts w:ascii="Times New Roman" w:hAnsi="Times New Roman" w:cs="Times New Roman"/>
        </w:rPr>
        <w:t>или</w:t>
      </w:r>
      <w:r w:rsidRPr="006B77DD">
        <w:rPr>
          <w:rFonts w:ascii="Times New Roman" w:hAnsi="Times New Roman" w:cs="Times New Roman"/>
          <w:lang w:val="en-US"/>
        </w:rPr>
        <w:t xml:space="preserve"> </w:t>
      </w:r>
      <w:r w:rsidRPr="006B77DD">
        <w:rPr>
          <w:rFonts w:ascii="Times New Roman" w:hAnsi="Times New Roman" w:cs="Times New Roman"/>
        </w:rPr>
        <w:t>ТИА</w:t>
      </w:r>
      <w:r w:rsidRPr="006B77DD">
        <w:rPr>
          <w:rFonts w:ascii="Times New Roman" w:hAnsi="Times New Roman" w:cs="Times New Roman"/>
          <w:lang w:val="en-US"/>
        </w:rPr>
        <w:t xml:space="preserve"> for the prevention of pregnancy complications in pregnant women with thrombophilia (TIPPS): A multinational open-label randomised trial.Lancet2014; 384: 1673–1683. </w:t>
      </w:r>
    </w:p>
    <w:p w14:paraId="2F865233"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Visser J, Ulander VM, Helmerhorst FM, et al. Thromboprophylaxis for recurrent miscarriage in women with or without thrombophilia. HABENOX</w:t>
      </w:r>
      <w:r w:rsidRPr="006B77DD">
        <w:rPr>
          <w:rFonts w:ascii="Times New Roman" w:hAnsi="Times New Roman" w:cs="Times New Roman"/>
        </w:rPr>
        <w:t xml:space="preserve">: </w:t>
      </w:r>
      <w:r w:rsidRPr="006B77DD">
        <w:rPr>
          <w:rFonts w:ascii="Times New Roman" w:hAnsi="Times New Roman" w:cs="Times New Roman"/>
          <w:lang w:val="en-US"/>
        </w:rPr>
        <w:t>A</w:t>
      </w:r>
      <w:r w:rsidRPr="006B77DD">
        <w:rPr>
          <w:rFonts w:ascii="Times New Roman" w:hAnsi="Times New Roman" w:cs="Times New Roman"/>
        </w:rPr>
        <w:t xml:space="preserve"> </w:t>
      </w:r>
      <w:r w:rsidRPr="006B77DD">
        <w:rPr>
          <w:rFonts w:ascii="Times New Roman" w:hAnsi="Times New Roman" w:cs="Times New Roman"/>
          <w:lang w:val="en-US"/>
        </w:rPr>
        <w:t>randomised</w:t>
      </w:r>
      <w:r w:rsidRPr="006B77DD">
        <w:rPr>
          <w:rFonts w:ascii="Times New Roman" w:hAnsi="Times New Roman" w:cs="Times New Roman"/>
        </w:rPr>
        <w:t xml:space="preserve"> </w:t>
      </w:r>
      <w:r w:rsidRPr="006B77DD">
        <w:rPr>
          <w:rFonts w:ascii="Times New Roman" w:hAnsi="Times New Roman" w:cs="Times New Roman"/>
          <w:lang w:val="en-US"/>
        </w:rPr>
        <w:t>multicentre</w:t>
      </w:r>
      <w:r w:rsidRPr="006B77DD">
        <w:rPr>
          <w:rFonts w:ascii="Times New Roman" w:hAnsi="Times New Roman" w:cs="Times New Roman"/>
        </w:rPr>
        <w:t xml:space="preserve"> </w:t>
      </w:r>
      <w:r w:rsidRPr="006B77DD">
        <w:rPr>
          <w:rFonts w:ascii="Times New Roman" w:hAnsi="Times New Roman" w:cs="Times New Roman"/>
          <w:lang w:val="en-US"/>
        </w:rPr>
        <w:t>trial</w:t>
      </w:r>
      <w:r w:rsidRPr="006B77DD">
        <w:rPr>
          <w:rFonts w:ascii="Times New Roman" w:hAnsi="Times New Roman" w:cs="Times New Roman"/>
        </w:rPr>
        <w:t>.</w:t>
      </w:r>
      <w:r w:rsidRPr="006B77DD">
        <w:rPr>
          <w:rFonts w:ascii="Times New Roman" w:hAnsi="Times New Roman" w:cs="Times New Roman"/>
          <w:lang w:val="en-US"/>
        </w:rPr>
        <w:t>Thromb</w:t>
      </w:r>
      <w:r w:rsidRPr="006B77DD">
        <w:rPr>
          <w:rFonts w:ascii="Times New Roman" w:hAnsi="Times New Roman" w:cs="Times New Roman"/>
        </w:rPr>
        <w:t xml:space="preserve"> </w:t>
      </w:r>
      <w:r w:rsidRPr="006B77DD">
        <w:rPr>
          <w:rFonts w:ascii="Times New Roman" w:hAnsi="Times New Roman" w:cs="Times New Roman"/>
          <w:lang w:val="en-US"/>
        </w:rPr>
        <w:t>Haemost</w:t>
      </w:r>
      <w:r w:rsidRPr="006B77DD">
        <w:rPr>
          <w:rFonts w:ascii="Times New Roman" w:hAnsi="Times New Roman" w:cs="Times New Roman"/>
        </w:rPr>
        <w:t xml:space="preserve">2011; 105: 295–301]. </w:t>
      </w:r>
    </w:p>
    <w:p w14:paraId="4F0C3915" w14:textId="77777777" w:rsidR="00995E1D" w:rsidRPr="006B77DD" w:rsidRDefault="00995E1D" w:rsidP="00995E1D">
      <w:pPr>
        <w:spacing w:after="0" w:line="240" w:lineRule="auto"/>
        <w:jc w:val="both"/>
        <w:rPr>
          <w:rFonts w:ascii="Times New Roman" w:hAnsi="Times New Roman" w:cs="Times New Roman"/>
        </w:rPr>
      </w:pPr>
    </w:p>
    <w:p w14:paraId="669E2C12" w14:textId="389F06D9" w:rsidR="00995E1D" w:rsidRPr="006B77DD" w:rsidRDefault="00995E1D" w:rsidP="006B77DD">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3)</w:t>
      </w:r>
    </w:p>
    <w:p w14:paraId="5D0D962A"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с беременностью и ИИ/ТИА в анамнезе использовать внутривенное назначение НФГ как альтернативу терапии НМГ при предполагаемом родоразрешении в срочном/экстренном порядке или предполагаемой необходимости выполнения инвазивных процедур, для вторичной профилактики ИИ или ТИА </w:t>
      </w:r>
    </w:p>
    <w:p w14:paraId="6D46AB1D"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w:t>
      </w:r>
      <w:r w:rsidRPr="006B77DD">
        <w:rPr>
          <w:rFonts w:ascii="Times New Roman" w:hAnsi="Times New Roman" w:cs="Times New Roman"/>
          <w:shd w:val="clear" w:color="auto" w:fill="FFFFFF"/>
          <w:lang w:val="en-US"/>
        </w:rPr>
        <w:t xml:space="preserve">Swartz RH, Ladhani NNN, Foley N, Nerenberg K, Bal S, Barrett J, Bushnell C, Chan WS, Chari R, Dowlatshahi D, Amrani ME, Gandhi S, Gubitz G, Hill MD, James A, Jeerakathil T, Jin A, Kirton A, Lanthier S, Lausman A, Leffert LR, Mandzia J, Menon B, Pikula A, Poppe A, Potts J, Ray J, Saposnik G, Sharma M, Smith EE, Bhogal S, Smitko E, Lindsay MP; Heart and Stroke Foundation Canadian Stroke Best Practice Advisory Committees. Canadian stroke best practice consensus statement: Secondary stroke prevention during pregnancy. </w:t>
      </w:r>
      <w:r w:rsidRPr="006B77DD">
        <w:rPr>
          <w:rFonts w:ascii="Times New Roman" w:hAnsi="Times New Roman" w:cs="Times New Roman"/>
          <w:shd w:val="clear" w:color="auto" w:fill="FFFFFF"/>
        </w:rPr>
        <w:t>Int J Stroke. 2018 Jun;13(4):406-419. doi: 10.1177/1747493017743801. Epub 2017 Nov 24. PMID: 29171360]</w:t>
      </w:r>
      <w:r w:rsidRPr="006B77DD">
        <w:rPr>
          <w:rFonts w:ascii="Times New Roman" w:hAnsi="Times New Roman" w:cs="Times New Roman"/>
        </w:rPr>
        <w:t xml:space="preserve">. </w:t>
      </w:r>
    </w:p>
    <w:p w14:paraId="4B1F59EA" w14:textId="77777777" w:rsidR="00995E1D" w:rsidRPr="006B77DD" w:rsidRDefault="00995E1D" w:rsidP="00995E1D">
      <w:pPr>
        <w:spacing w:after="0" w:line="240" w:lineRule="auto"/>
        <w:jc w:val="both"/>
        <w:rPr>
          <w:rFonts w:ascii="Times New Roman" w:hAnsi="Times New Roman" w:cs="Times New Roman"/>
        </w:rPr>
      </w:pPr>
    </w:p>
    <w:p w14:paraId="0CC952E2" w14:textId="77777777" w:rsidR="00995E1D" w:rsidRPr="006B77DD" w:rsidRDefault="00995E1D" w:rsidP="00995E1D">
      <w:pPr>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3)</w:t>
      </w:r>
    </w:p>
    <w:p w14:paraId="227D58A8" w14:textId="77777777" w:rsidR="00995E1D" w:rsidRPr="006B77DD" w:rsidRDefault="00995E1D" w:rsidP="00995E1D">
      <w:pPr>
        <w:spacing w:after="0" w:line="240" w:lineRule="auto"/>
        <w:jc w:val="both"/>
        <w:rPr>
          <w:rFonts w:ascii="Times New Roman" w:hAnsi="Times New Roman" w:cs="Times New Roman"/>
        </w:rPr>
      </w:pPr>
    </w:p>
    <w:p w14:paraId="3DBEF37B" w14:textId="77777777" w:rsidR="00995E1D" w:rsidRPr="006B77DD" w:rsidRDefault="00995E1D" w:rsidP="00995E1D">
      <w:pPr>
        <w:spacing w:after="0" w:line="240" w:lineRule="auto"/>
        <w:jc w:val="both"/>
        <w:rPr>
          <w:rFonts w:ascii="Times New Roman" w:hAnsi="Times New Roman" w:cs="Times New Roman"/>
        </w:rPr>
      </w:pPr>
    </w:p>
    <w:p w14:paraId="5C876D95"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с беременностью и ИИ/ТИА в анамнезе прекращать применение профилактических доз НМГ по крайней мере за 12 часов, а лечебных доз НМГ по крайней мере за </w:t>
      </w:r>
      <w:r w:rsidRPr="006B77DD">
        <w:rPr>
          <w:rFonts w:ascii="Times New Roman" w:hAnsi="Times New Roman" w:cs="Times New Roman"/>
        </w:rPr>
        <w:lastRenderedPageBreak/>
        <w:t xml:space="preserve">24 часа до начала регионарной анестезии или запланированной индукции родовой деятельности, с целью снижения рисков геморрагических осложнений </w:t>
      </w:r>
    </w:p>
    <w:p w14:paraId="5283CF22"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[Chan WS, Rey E, Kent NE, et al. Venous thromboembolism and antithrombotic therapy in pregnancy. J</w:t>
      </w:r>
      <w:r w:rsidRPr="006B77DD">
        <w:rPr>
          <w:rFonts w:ascii="Times New Roman" w:hAnsi="Times New Roman" w:cs="Times New Roman"/>
        </w:rPr>
        <w:t xml:space="preserve"> </w:t>
      </w:r>
      <w:r w:rsidRPr="006B77DD">
        <w:rPr>
          <w:rFonts w:ascii="Times New Roman" w:hAnsi="Times New Roman" w:cs="Times New Roman"/>
          <w:lang w:val="en-US"/>
        </w:rPr>
        <w:t>Obstet</w:t>
      </w:r>
      <w:r w:rsidRPr="006B77DD">
        <w:rPr>
          <w:rFonts w:ascii="Times New Roman" w:hAnsi="Times New Roman" w:cs="Times New Roman"/>
        </w:rPr>
        <w:t xml:space="preserve"> </w:t>
      </w:r>
      <w:r w:rsidRPr="006B77DD">
        <w:rPr>
          <w:rFonts w:ascii="Times New Roman" w:hAnsi="Times New Roman" w:cs="Times New Roman"/>
          <w:lang w:val="en-US"/>
        </w:rPr>
        <w:t>Gynaecol</w:t>
      </w:r>
      <w:r w:rsidRPr="006B77DD">
        <w:rPr>
          <w:rFonts w:ascii="Times New Roman" w:hAnsi="Times New Roman" w:cs="Times New Roman"/>
        </w:rPr>
        <w:t xml:space="preserve"> </w:t>
      </w:r>
      <w:r w:rsidRPr="006B77DD">
        <w:rPr>
          <w:rFonts w:ascii="Times New Roman" w:hAnsi="Times New Roman" w:cs="Times New Roman"/>
          <w:lang w:val="en-US"/>
        </w:rPr>
        <w:t>Can</w:t>
      </w:r>
      <w:r w:rsidRPr="006B77DD">
        <w:rPr>
          <w:rFonts w:ascii="Times New Roman" w:hAnsi="Times New Roman" w:cs="Times New Roman"/>
        </w:rPr>
        <w:t xml:space="preserve">2014; 36: 527–553]. </w:t>
      </w:r>
    </w:p>
    <w:p w14:paraId="25AE3BAC" w14:textId="77777777" w:rsidR="00995E1D" w:rsidRPr="006B77DD" w:rsidRDefault="00995E1D" w:rsidP="00995E1D">
      <w:pPr>
        <w:spacing w:after="0" w:line="240" w:lineRule="auto"/>
        <w:jc w:val="both"/>
        <w:rPr>
          <w:rFonts w:ascii="Times New Roman" w:hAnsi="Times New Roman" w:cs="Times New Roman"/>
        </w:rPr>
      </w:pPr>
    </w:p>
    <w:p w14:paraId="6C18048B" w14:textId="47D676A4" w:rsidR="00995E1D" w:rsidRPr="006B77DD" w:rsidRDefault="00995E1D" w:rsidP="006B77DD">
      <w:pPr>
        <w:jc w:val="both"/>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70733A62" w14:textId="77777777" w:rsidR="00995E1D" w:rsidRPr="006B77DD" w:rsidRDefault="00995E1D" w:rsidP="00995E1D">
      <w:pPr>
        <w:spacing w:after="0" w:line="240" w:lineRule="auto"/>
        <w:jc w:val="both"/>
        <w:rPr>
          <w:rFonts w:ascii="Times New Roman" w:hAnsi="Times New Roman" w:cs="Times New Roman"/>
        </w:rPr>
      </w:pPr>
    </w:p>
    <w:p w14:paraId="0F93C567"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 xml:space="preserve">Рекомендуется </w:t>
      </w:r>
      <w:r w:rsidRPr="006B77DD">
        <w:rPr>
          <w:rFonts w:ascii="Times New Roman" w:hAnsi="Times New Roman" w:cs="Times New Roman"/>
        </w:rPr>
        <w:t xml:space="preserve">пациенткам с беременностью и ИИ/ТИА в анамнезе осуществлять рестарт терапии НФГ или НМГ спустя 4-6 часов после удаления катетера для нейроаксиальной анестезии/аналгезии и отсутствии осложнений и признаков кровотечения, и продолжать такую терапию в течение 6-12 недель после родов, с целью вторичной профилактики ИИ или ТИА. </w:t>
      </w:r>
    </w:p>
    <w:p w14:paraId="3308C760"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w:t>
      </w:r>
      <w:r w:rsidRPr="006B77DD">
        <w:rPr>
          <w:rFonts w:ascii="Times New Roman" w:hAnsi="Times New Roman" w:cs="Times New Roman"/>
          <w:shd w:val="clear" w:color="auto" w:fill="FFFFFF"/>
          <w:lang w:val="en-US"/>
        </w:rPr>
        <w:t xml:space="preserve">Swartz RH, Ladhani NNN, Foley N, Nerenberg K, Bal S, Barrett J, Bushnell C, Chan WS, Chari R, Dowlatshahi D, Amrani ME, Gandhi S, Gubitz G, Hill MD, James A, Jeerakathil T, Jin A, Kirton A, Lanthier S, Lausman A, Leffert LR, Mandzia J, Menon B, Pikula A, Poppe A, Potts J, Ray J, Saposnik G, Sharma M, Smith EE, Bhogal S, Smitko E, Lindsay MP; Heart and Stroke Foundation Canadian Stroke Best Practice Advisory Committees. Canadian stroke best practice consensus statement: Secondary stroke prevention during pregnancy. </w:t>
      </w:r>
      <w:r w:rsidRPr="006B77DD">
        <w:rPr>
          <w:rFonts w:ascii="Times New Roman" w:hAnsi="Times New Roman" w:cs="Times New Roman"/>
          <w:shd w:val="clear" w:color="auto" w:fill="FFFFFF"/>
        </w:rPr>
        <w:t>Int J Stroke. 2018 Jun;13(4):406-419. doi: 10.1177/1747493017743801. Epub 2017 Nov 24. PMID: 29171360]</w:t>
      </w:r>
      <w:r w:rsidRPr="006B77DD">
        <w:rPr>
          <w:rFonts w:ascii="Times New Roman" w:hAnsi="Times New Roman" w:cs="Times New Roman"/>
        </w:rPr>
        <w:t>.</w:t>
      </w:r>
    </w:p>
    <w:p w14:paraId="72D5883C" w14:textId="77777777" w:rsidR="00995E1D" w:rsidRPr="006B77DD" w:rsidRDefault="00995E1D" w:rsidP="00995E1D">
      <w:pPr>
        <w:spacing w:after="0" w:line="240" w:lineRule="auto"/>
        <w:jc w:val="both"/>
        <w:rPr>
          <w:rFonts w:ascii="Times New Roman" w:hAnsi="Times New Roman" w:cs="Times New Roman"/>
        </w:rPr>
      </w:pPr>
    </w:p>
    <w:p w14:paraId="7D241BDD" w14:textId="09925A2F" w:rsidR="00995E1D" w:rsidRPr="006B77DD" w:rsidRDefault="00995E1D" w:rsidP="006B77DD">
      <w:pPr>
        <w:jc w:val="both"/>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6D4DEB76"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после родоразрешения и ИИ/ТИА в анамнезе осуществлять выбор антитромботической терапии на общих основаниях спустя 6-12 недель после родов, учитывая наличие кормления грудью и планирование беременности в будущем, с целью вторичной профилактики ИИ или ТИА [</w:t>
      </w:r>
      <w:r w:rsidRPr="006B77DD">
        <w:rPr>
          <w:rFonts w:ascii="Times New Roman" w:hAnsi="Times New Roman" w:cs="Times New Roman"/>
          <w:shd w:val="clear" w:color="auto" w:fill="FFFFFF"/>
          <w:lang w:val="en-US"/>
        </w:rPr>
        <w:t>Swartz</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RH</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Ladhani</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NNN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Foley</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Nerenberg</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K</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Bal</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Barrett</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J</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Bushnell</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C</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Chan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WS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Chari</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R</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Dowlatshahi</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D</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Amrani</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ME</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Gandhi</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Gubitz</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G</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Hill</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MD</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James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Jeerakathil</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T</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Jin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Kirton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Lanthier</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Lausman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Leffert</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LR</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Mandzia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J</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Menon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B</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Pikula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Poppe</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Potts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J</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Ray</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J</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Saposnik</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G</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Sharma</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M</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Smith</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EE</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Bhogal</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Smitko</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E</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Lindsay</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MP</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Heart</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and</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Stroke</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Foundation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Canadian</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Stroke</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Best</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Practice</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Advisory</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Committees</w:t>
      </w:r>
      <w:r w:rsidRPr="006B77DD">
        <w:rPr>
          <w:rFonts w:ascii="Times New Roman" w:hAnsi="Times New Roman" w:cs="Times New Roman"/>
          <w:shd w:val="clear" w:color="auto" w:fill="FFFFFF"/>
        </w:rPr>
        <w:t xml:space="preserve">. </w:t>
      </w:r>
      <w:r w:rsidRPr="006B77DD">
        <w:rPr>
          <w:rFonts w:ascii="Times New Roman" w:hAnsi="Times New Roman" w:cs="Times New Roman"/>
          <w:shd w:val="clear" w:color="auto" w:fill="FFFFFF"/>
          <w:lang w:val="en-US"/>
        </w:rPr>
        <w:t xml:space="preserve">Canadian stroke best practice consensus statement: Secondary stroke prevention during pregnancy. </w:t>
      </w:r>
      <w:r w:rsidRPr="006B77DD">
        <w:rPr>
          <w:rFonts w:ascii="Times New Roman" w:hAnsi="Times New Roman" w:cs="Times New Roman"/>
          <w:shd w:val="clear" w:color="auto" w:fill="FFFFFF"/>
        </w:rPr>
        <w:t>Int J Stroke. 2018 Jun;13(4):406-419. doi: 10.1177/1747493017743801. Epub 2017 Nov 24. PMID: 29171360]</w:t>
      </w:r>
      <w:r w:rsidRPr="006B77DD">
        <w:rPr>
          <w:rFonts w:ascii="Times New Roman" w:hAnsi="Times New Roman" w:cs="Times New Roman"/>
        </w:rPr>
        <w:t xml:space="preserve">. . </w:t>
      </w:r>
    </w:p>
    <w:p w14:paraId="614F0992" w14:textId="77777777" w:rsidR="00995E1D" w:rsidRPr="006B77DD" w:rsidRDefault="00995E1D" w:rsidP="00995E1D">
      <w:pPr>
        <w:spacing w:after="0" w:line="240" w:lineRule="auto"/>
        <w:jc w:val="both"/>
        <w:rPr>
          <w:rFonts w:ascii="Times New Roman" w:hAnsi="Times New Roman" w:cs="Times New Roman"/>
        </w:rPr>
      </w:pPr>
    </w:p>
    <w:p w14:paraId="18F02FAE" w14:textId="13643F59" w:rsidR="00995E1D" w:rsidRPr="006B77DD" w:rsidRDefault="00995E1D" w:rsidP="00995E1D">
      <w:pPr>
        <w:jc w:val="both"/>
        <w:rPr>
          <w:rFonts w:ascii="Times New Roman" w:hAnsi="Times New Roman" w:cs="Times New Roman"/>
          <w:b/>
          <w:bCs/>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5161DF75" w14:textId="77777777" w:rsidR="00995E1D" w:rsidRPr="006B77DD" w:rsidRDefault="00995E1D" w:rsidP="00995E1D">
      <w:pPr>
        <w:spacing w:after="0" w:line="240" w:lineRule="auto"/>
        <w:jc w:val="both"/>
        <w:rPr>
          <w:rFonts w:ascii="Times New Roman" w:hAnsi="Times New Roman" w:cs="Times New Roman"/>
          <w:b/>
          <w:u w:val="single"/>
        </w:rPr>
      </w:pPr>
      <w:r w:rsidRPr="006B77DD">
        <w:rPr>
          <w:rFonts w:ascii="Times New Roman" w:hAnsi="Times New Roman" w:cs="Times New Roman"/>
          <w:b/>
          <w:u w:val="single"/>
        </w:rPr>
        <w:t>Грудное вскармливание</w:t>
      </w:r>
    </w:p>
    <w:p w14:paraId="32C65CA7" w14:textId="77777777" w:rsidR="00995E1D" w:rsidRPr="006B77DD" w:rsidRDefault="00995E1D" w:rsidP="00995E1D">
      <w:pPr>
        <w:spacing w:after="0" w:line="240" w:lineRule="auto"/>
        <w:jc w:val="both"/>
        <w:rPr>
          <w:rFonts w:ascii="Times New Roman" w:hAnsi="Times New Roman" w:cs="Times New Roman"/>
        </w:rPr>
      </w:pPr>
    </w:p>
    <w:p w14:paraId="7EDD41A4" w14:textId="77777777" w:rsidR="00995E1D" w:rsidRPr="006B77DD" w:rsidRDefault="00995E1D" w:rsidP="00995E1D">
      <w:pPr>
        <w:spacing w:after="0" w:line="240" w:lineRule="auto"/>
        <w:jc w:val="both"/>
        <w:rPr>
          <w:rFonts w:ascii="Times New Roman" w:hAnsi="Times New Roman" w:cs="Times New Roman"/>
          <w:lang w:val="en-US"/>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после родоразрешения и некардиоэмболическим ИИ/ТИА в анамнезе назначать 75-100 мг ацетилсалициловой кислоты во время грудного вскармливания для профилактики повторного ИИ и ТИА [Bell AD, Roussin A, Cartier R, et al. </w:t>
      </w:r>
      <w:r w:rsidRPr="006B77DD">
        <w:rPr>
          <w:rFonts w:ascii="Times New Roman" w:hAnsi="Times New Roman" w:cs="Times New Roman"/>
          <w:lang w:val="en-US"/>
        </w:rPr>
        <w:t>The use of antiplatelet therapy in the outpatient setting: Canadian Cardiovascular Society guidelines.Can J Cardiol2011; 27: S1–59.</w:t>
      </w:r>
    </w:p>
    <w:p w14:paraId="092C1BA8" w14:textId="77777777" w:rsidR="00995E1D" w:rsidRPr="006B77DD" w:rsidRDefault="00995E1D" w:rsidP="00995E1D">
      <w:pPr>
        <w:spacing w:after="0" w:line="240" w:lineRule="auto"/>
        <w:jc w:val="both"/>
        <w:rPr>
          <w:rFonts w:ascii="Times New Roman" w:hAnsi="Times New Roman" w:cs="Times New Roman"/>
          <w:lang w:val="en-US"/>
        </w:rPr>
      </w:pPr>
    </w:p>
    <w:p w14:paraId="7C2D9EDF"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lang w:val="en-US"/>
        </w:rPr>
        <w:t>Datta P, Rewers-Felkins K, Kallem RR, Baker T and Hale TW. Transfer of low dose aspirin into human milk. J</w:t>
      </w:r>
      <w:r w:rsidRPr="006B77DD">
        <w:rPr>
          <w:rFonts w:ascii="Times New Roman" w:hAnsi="Times New Roman" w:cs="Times New Roman"/>
        </w:rPr>
        <w:t xml:space="preserve"> </w:t>
      </w:r>
      <w:r w:rsidRPr="006B77DD">
        <w:rPr>
          <w:rFonts w:ascii="Times New Roman" w:hAnsi="Times New Roman" w:cs="Times New Roman"/>
          <w:lang w:val="en-US"/>
        </w:rPr>
        <w:t>Hum</w:t>
      </w:r>
      <w:r w:rsidRPr="006B77DD">
        <w:rPr>
          <w:rFonts w:ascii="Times New Roman" w:hAnsi="Times New Roman" w:cs="Times New Roman"/>
        </w:rPr>
        <w:t xml:space="preserve"> </w:t>
      </w:r>
      <w:r w:rsidRPr="006B77DD">
        <w:rPr>
          <w:rFonts w:ascii="Times New Roman" w:hAnsi="Times New Roman" w:cs="Times New Roman"/>
          <w:lang w:val="en-US"/>
        </w:rPr>
        <w:t>Lact</w:t>
      </w:r>
      <w:r w:rsidRPr="006B77DD">
        <w:rPr>
          <w:rFonts w:ascii="Times New Roman" w:hAnsi="Times New Roman" w:cs="Times New Roman"/>
        </w:rPr>
        <w:t>2017; 33: 296–299].</w:t>
      </w:r>
    </w:p>
    <w:p w14:paraId="6B348037" w14:textId="07DF04A4" w:rsidR="00995E1D" w:rsidRPr="006B77DD" w:rsidRDefault="00995E1D" w:rsidP="006B77DD">
      <w:pPr>
        <w:spacing w:after="0" w:line="240" w:lineRule="auto"/>
        <w:jc w:val="both"/>
        <w:rPr>
          <w:rFonts w:ascii="Times New Roman" w:hAnsi="Times New Roman" w:cs="Times New Roman"/>
        </w:rPr>
      </w:pPr>
      <w:r w:rsidRPr="006B77DD">
        <w:rPr>
          <w:rFonts w:ascii="Times New Roman" w:hAnsi="Times New Roman" w:cs="Times New Roman"/>
        </w:rPr>
        <w:t xml:space="preserve"> </w:t>
      </w:r>
      <w:r w:rsidRPr="006B77DD">
        <w:rPr>
          <w:rFonts w:ascii="Times New Roman" w:hAnsi="Times New Roman" w:cs="Times New Roman"/>
          <w:b/>
          <w:bCs/>
        </w:rPr>
        <w:t>Уровень убедительности рекомендаций С (уровень достоверности доказательств – 5)</w:t>
      </w:r>
    </w:p>
    <w:p w14:paraId="5827AC33" w14:textId="77777777" w:rsidR="00995E1D" w:rsidRPr="006B77DD" w:rsidRDefault="00995E1D" w:rsidP="00995E1D">
      <w:pPr>
        <w:spacing w:after="0" w:line="240" w:lineRule="auto"/>
        <w:jc w:val="both"/>
        <w:rPr>
          <w:rFonts w:ascii="Times New Roman" w:hAnsi="Times New Roman" w:cs="Times New Roman"/>
        </w:rPr>
      </w:pPr>
    </w:p>
    <w:p w14:paraId="050601DD" w14:textId="77777777" w:rsidR="00995E1D" w:rsidRPr="006B77DD" w:rsidRDefault="00995E1D" w:rsidP="00995E1D">
      <w:pPr>
        <w:spacing w:after="0" w:line="240" w:lineRule="auto"/>
        <w:jc w:val="both"/>
        <w:rPr>
          <w:rFonts w:ascii="Times New Roman" w:hAnsi="Times New Roman" w:cs="Times New Roman"/>
        </w:rPr>
      </w:pPr>
      <w:r w:rsidRPr="006B77DD">
        <w:rPr>
          <w:rFonts w:ascii="Times New Roman" w:hAnsi="Times New Roman" w:cs="Times New Roman"/>
          <w:i/>
        </w:rPr>
        <w:t xml:space="preserve">Комментарий: </w:t>
      </w:r>
      <w:r w:rsidRPr="006B77DD">
        <w:rPr>
          <w:rFonts w:ascii="Times New Roman" w:hAnsi="Times New Roman" w:cs="Times New Roman"/>
        </w:rPr>
        <w:t xml:space="preserve">при необходимости назначения антикоагулянтной терапии в период грудного вскармливания низкомолекулярный гепарин и варфарин считаются безопасными вариантами. Безопасность НОАК при грудном вскармливании не исследовалась. </w:t>
      </w:r>
    </w:p>
    <w:p w14:paraId="52822CE3" w14:textId="77777777" w:rsidR="00995E1D" w:rsidRPr="006B77DD" w:rsidRDefault="00995E1D" w:rsidP="00995E1D">
      <w:pPr>
        <w:spacing w:after="0" w:line="240" w:lineRule="auto"/>
        <w:jc w:val="both"/>
        <w:rPr>
          <w:rFonts w:ascii="Times New Roman" w:hAnsi="Times New Roman" w:cs="Times New Roman"/>
        </w:rPr>
      </w:pPr>
    </w:p>
    <w:p w14:paraId="6700E3BE" w14:textId="77777777" w:rsidR="00995E1D" w:rsidRPr="006B77DD" w:rsidRDefault="00995E1D" w:rsidP="00995E1D">
      <w:pPr>
        <w:spacing w:after="0" w:line="240" w:lineRule="auto"/>
        <w:jc w:val="both"/>
        <w:rPr>
          <w:rFonts w:ascii="Times New Roman" w:hAnsi="Times New Roman" w:cs="Times New Roman"/>
          <w:b/>
        </w:rPr>
      </w:pPr>
      <w:r w:rsidRPr="006B77DD">
        <w:rPr>
          <w:rFonts w:ascii="Times New Roman" w:hAnsi="Times New Roman" w:cs="Times New Roman"/>
          <w:b/>
        </w:rPr>
        <w:t>Артериальная гипертензия</w:t>
      </w:r>
    </w:p>
    <w:p w14:paraId="282DE3B7" w14:textId="77777777" w:rsidR="00995E1D" w:rsidRPr="006B77DD" w:rsidRDefault="00995E1D" w:rsidP="00995E1D">
      <w:pPr>
        <w:spacing w:after="0" w:line="240" w:lineRule="auto"/>
        <w:jc w:val="both"/>
        <w:rPr>
          <w:rFonts w:ascii="Times New Roman" w:hAnsi="Times New Roman" w:cs="Times New Roman"/>
          <w:b/>
        </w:rPr>
      </w:pPr>
    </w:p>
    <w:p w14:paraId="0385A858" w14:textId="77777777" w:rsidR="00995E1D" w:rsidRPr="006B77DD" w:rsidRDefault="00995E1D" w:rsidP="00995E1D">
      <w:pPr>
        <w:jc w:val="both"/>
        <w:rPr>
          <w:rFonts w:ascii="Times New Roman" w:hAnsi="Times New Roman" w:cs="Times New Roman"/>
          <w:shd w:val="clear" w:color="auto" w:fill="FFFFFF"/>
        </w:rPr>
      </w:pPr>
      <w:r w:rsidRPr="006B77DD">
        <w:rPr>
          <w:rFonts w:ascii="Times New Roman" w:hAnsi="Times New Roman" w:cs="Times New Roman"/>
          <w:b/>
        </w:rPr>
        <w:t xml:space="preserve">Рекомендуется </w:t>
      </w:r>
      <w:r w:rsidRPr="006B77DD">
        <w:rPr>
          <w:rFonts w:ascii="Times New Roman" w:hAnsi="Times New Roman" w:cs="Times New Roman"/>
        </w:rPr>
        <w:t xml:space="preserve">для большинства пациенток с беременностью и ИИ или ТИА, страдающих гипертонической болезнью, достижение целевого значением АД на период беременности менее 140/90 мм рт. ст с целью снижения риска повторного церебро-васкулярного события </w:t>
      </w:r>
      <w:r w:rsidRPr="006B77DD">
        <w:rPr>
          <w:rFonts w:ascii="Times New Roman" w:hAnsi="Times New Roman" w:cs="Times New Roman"/>
        </w:rPr>
        <w:lastRenderedPageBreak/>
        <w:t xml:space="preserve">[Артериальная гипертензия у взрослых. Клинические рекомендации 2020. Российский кардиологический журнал. 2020;25(3):3786. doi:10.15829/1560-4071-2020-3-3786]. </w:t>
      </w:r>
    </w:p>
    <w:p w14:paraId="13C5EAE0" w14:textId="4F5E50E4" w:rsidR="00995E1D" w:rsidRPr="006B77DD" w:rsidRDefault="00995E1D" w:rsidP="006B77D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w:t>
      </w:r>
      <w:r w:rsidRPr="006B77DD">
        <w:rPr>
          <w:rFonts w:ascii="Times New Roman" w:hAnsi="Times New Roman" w:cs="Times New Roman"/>
          <w:b/>
          <w:bCs/>
          <w:lang w:val="en-US"/>
        </w:rPr>
        <w:t>C</w:t>
      </w:r>
      <w:r w:rsidRPr="006B77DD">
        <w:rPr>
          <w:rFonts w:ascii="Times New Roman" w:hAnsi="Times New Roman" w:cs="Times New Roman"/>
          <w:b/>
          <w:bCs/>
        </w:rPr>
        <w:t xml:space="preserve"> (уровень достоверности доказательств – 5). </w:t>
      </w:r>
    </w:p>
    <w:p w14:paraId="2AD0456E" w14:textId="77777777" w:rsidR="00995E1D" w:rsidRPr="006B77DD" w:rsidRDefault="00995E1D" w:rsidP="00995E1D">
      <w:pPr>
        <w:jc w:val="both"/>
        <w:rPr>
          <w:rFonts w:ascii="Times New Roman" w:hAnsi="Times New Roman" w:cs="Times New Roman"/>
          <w:shd w:val="clear" w:color="auto" w:fill="FFFFFF"/>
          <w:lang w:val="en-US"/>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с ИИ или ТИА и артериальной гипертензией, на период беременности назначать лекарственные препараты с замедленным высвобождением лекарственного вещества (нифедипин, метилдопа) или лабеталола, избегая назначения ингибиторов АПФ, БРА, ингибиторов РААС, прямых ингибиторов ренина с целью контроля уровня артериального давления (АД) и уменьшения риска повторного ИИ [</w:t>
      </w:r>
      <w:r w:rsidRPr="006B77DD">
        <w:rPr>
          <w:rFonts w:ascii="Times New Roman" w:hAnsi="Times New Roman" w:cs="Times New Roman"/>
          <w:shd w:val="clear" w:color="auto" w:fill="FFFFFF"/>
        </w:rPr>
        <w:t xml:space="preserve">Easterling T. et al. </w:t>
      </w:r>
      <w:r w:rsidRPr="006B77DD">
        <w:rPr>
          <w:rFonts w:ascii="Times New Roman" w:hAnsi="Times New Roman" w:cs="Times New Roman"/>
          <w:shd w:val="clear" w:color="auto" w:fill="FFFFFF"/>
          <w:lang w:val="en-US"/>
        </w:rPr>
        <w:t xml:space="preserve">Oral antihypertensive regimens (nifedipine retard, labetalol, and methyldopa) for management of severe hypertension in pregnancy: an open-label, randomised controlled trial//The Lancet. - 2019. - </w:t>
      </w:r>
      <w:r w:rsidRPr="006B77DD">
        <w:rPr>
          <w:rFonts w:ascii="Times New Roman" w:hAnsi="Times New Roman" w:cs="Times New Roman"/>
          <w:shd w:val="clear" w:color="auto" w:fill="FFFFFF"/>
        </w:rPr>
        <w:t>Т</w:t>
      </w:r>
      <w:r w:rsidRPr="006B77DD">
        <w:rPr>
          <w:rFonts w:ascii="Times New Roman" w:hAnsi="Times New Roman" w:cs="Times New Roman"/>
          <w:shd w:val="clear" w:color="auto" w:fill="FFFFFF"/>
          <w:lang w:val="en-US"/>
        </w:rPr>
        <w:t xml:space="preserve">. 394. - N. 10203. - </w:t>
      </w:r>
      <w:r w:rsidRPr="006B77DD">
        <w:rPr>
          <w:rFonts w:ascii="Times New Roman" w:hAnsi="Times New Roman" w:cs="Times New Roman"/>
          <w:shd w:val="clear" w:color="auto" w:fill="FFFFFF"/>
        </w:rPr>
        <w:t>С</w:t>
      </w:r>
      <w:r w:rsidRPr="006B77DD">
        <w:rPr>
          <w:rFonts w:ascii="Times New Roman" w:hAnsi="Times New Roman" w:cs="Times New Roman"/>
          <w:shd w:val="clear" w:color="auto" w:fill="FFFFFF"/>
          <w:lang w:val="en-US"/>
        </w:rPr>
        <w:t>. 1011 - 1021.</w:t>
      </w:r>
    </w:p>
    <w:p w14:paraId="13044D54" w14:textId="77777777" w:rsidR="00995E1D" w:rsidRPr="006B77DD" w:rsidRDefault="00995E1D" w:rsidP="00995E1D">
      <w:pPr>
        <w:jc w:val="both"/>
        <w:rPr>
          <w:rFonts w:ascii="Times New Roman" w:hAnsi="Times New Roman" w:cs="Times New Roman"/>
          <w:shd w:val="clear" w:color="auto" w:fill="FFFFFF"/>
          <w:lang w:val="en-US"/>
        </w:rPr>
      </w:pPr>
      <w:r w:rsidRPr="006B77DD">
        <w:rPr>
          <w:rFonts w:ascii="Times New Roman" w:hAnsi="Times New Roman" w:cs="Times New Roman"/>
          <w:shd w:val="clear" w:color="auto" w:fill="FFFFFF"/>
          <w:lang w:val="en-US"/>
        </w:rPr>
        <w:t xml:space="preserve">Weitz C. et al. Treatment of hypertension in pregnancy with methyldopa: a randomized double blind study//International Journal of Gynecology &amp; Obstetrics. - 1987. - </w:t>
      </w:r>
      <w:r w:rsidRPr="006B77DD">
        <w:rPr>
          <w:rFonts w:ascii="Times New Roman" w:hAnsi="Times New Roman" w:cs="Times New Roman"/>
          <w:shd w:val="clear" w:color="auto" w:fill="FFFFFF"/>
        </w:rPr>
        <w:t>Т</w:t>
      </w:r>
      <w:r w:rsidRPr="006B77DD">
        <w:rPr>
          <w:rFonts w:ascii="Times New Roman" w:hAnsi="Times New Roman" w:cs="Times New Roman"/>
          <w:shd w:val="clear" w:color="auto" w:fill="FFFFFF"/>
          <w:lang w:val="en-US"/>
        </w:rPr>
        <w:t xml:space="preserve">. 25. - N. 1. - </w:t>
      </w:r>
      <w:r w:rsidRPr="006B77DD">
        <w:rPr>
          <w:rFonts w:ascii="Times New Roman" w:hAnsi="Times New Roman" w:cs="Times New Roman"/>
          <w:shd w:val="clear" w:color="auto" w:fill="FFFFFF"/>
        </w:rPr>
        <w:t>С</w:t>
      </w:r>
      <w:r w:rsidRPr="006B77DD">
        <w:rPr>
          <w:rFonts w:ascii="Times New Roman" w:hAnsi="Times New Roman" w:cs="Times New Roman"/>
          <w:shd w:val="clear" w:color="auto" w:fill="FFFFFF"/>
          <w:lang w:val="en-US"/>
        </w:rPr>
        <w:t>. 35 - 40.</w:t>
      </w:r>
    </w:p>
    <w:p w14:paraId="2717441E" w14:textId="77777777" w:rsidR="00995E1D" w:rsidRPr="006B77DD" w:rsidRDefault="00995E1D" w:rsidP="00995E1D">
      <w:pPr>
        <w:jc w:val="both"/>
        <w:rPr>
          <w:rFonts w:ascii="Times New Roman" w:hAnsi="Times New Roman" w:cs="Times New Roman"/>
          <w:shd w:val="clear" w:color="auto" w:fill="FFFFFF"/>
        </w:rPr>
      </w:pPr>
      <w:r w:rsidRPr="006B77DD">
        <w:rPr>
          <w:rFonts w:ascii="Times New Roman" w:hAnsi="Times New Roman" w:cs="Times New Roman"/>
          <w:shd w:val="clear" w:color="auto" w:fill="FFFFFF"/>
          <w:lang w:val="en-US"/>
        </w:rPr>
        <w:t xml:space="preserve">Williams B et al. 2018 Practice guidelines for the management of arterial hypertension of the European Society of Cardiology and the European Society of Hypertension. </w:t>
      </w:r>
      <w:r w:rsidRPr="006B77DD">
        <w:rPr>
          <w:rFonts w:ascii="Times New Roman" w:hAnsi="Times New Roman" w:cs="Times New Roman"/>
          <w:shd w:val="clear" w:color="auto" w:fill="FFFFFF"/>
        </w:rPr>
        <w:t>Blood pressure 27.6 (2018): 314 - 340.</w:t>
      </w:r>
    </w:p>
    <w:p w14:paraId="429CFA01" w14:textId="77777777" w:rsidR="00995E1D" w:rsidRPr="006B77DD" w:rsidRDefault="00995E1D" w:rsidP="00995E1D">
      <w:pPr>
        <w:jc w:val="both"/>
        <w:rPr>
          <w:rFonts w:ascii="Times New Roman" w:hAnsi="Times New Roman" w:cs="Times New Roman"/>
          <w:shd w:val="clear" w:color="auto" w:fill="FFFFFF"/>
        </w:rPr>
      </w:pPr>
      <w:r w:rsidRPr="006B77DD">
        <w:rPr>
          <w:rFonts w:ascii="Times New Roman" w:hAnsi="Times New Roman" w:cs="Times New Roman"/>
        </w:rPr>
        <w:t xml:space="preserve">Артериальная гипертензия у взрослых. Клинические рекомендации 2020. Российский кардиологический журнал. 2020;25(3):3786. doi:10.15829/1560-4071-2020-3-3786]. </w:t>
      </w:r>
    </w:p>
    <w:p w14:paraId="16CAAD9B" w14:textId="70520993" w:rsidR="00995E1D" w:rsidRPr="006B77DD" w:rsidRDefault="00995E1D" w:rsidP="006B77D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А (уровень достоверности доказательств – 2). </w:t>
      </w:r>
    </w:p>
    <w:p w14:paraId="7872D099" w14:textId="77777777" w:rsidR="00995E1D" w:rsidRPr="006B77DD" w:rsidRDefault="00995E1D" w:rsidP="00995E1D">
      <w:pPr>
        <w:jc w:val="both"/>
        <w:rPr>
          <w:rFonts w:ascii="Times New Roman" w:hAnsi="Times New Roman" w:cs="Times New Roman"/>
          <w:b/>
        </w:rPr>
      </w:pPr>
      <w:r w:rsidRPr="006B77DD">
        <w:rPr>
          <w:rFonts w:ascii="Times New Roman" w:hAnsi="Times New Roman" w:cs="Times New Roman"/>
          <w:b/>
        </w:rPr>
        <w:t>Дислипидемия</w:t>
      </w:r>
    </w:p>
    <w:p w14:paraId="67B96DBF" w14:textId="77777777" w:rsidR="00995E1D" w:rsidRPr="006B77DD" w:rsidRDefault="00995E1D" w:rsidP="00995E1D">
      <w:pPr>
        <w:jc w:val="both"/>
        <w:rPr>
          <w:rFonts w:ascii="Times New Roman" w:hAnsi="Times New Roman" w:cs="Times New Roman"/>
        </w:rPr>
      </w:pPr>
      <w:r w:rsidRPr="006B77DD">
        <w:rPr>
          <w:rFonts w:ascii="Times New Roman" w:hAnsi="Times New Roman" w:cs="Times New Roman"/>
          <w:b/>
        </w:rPr>
        <w:t>Рекомендуется</w:t>
      </w:r>
      <w:r w:rsidRPr="006B77DD">
        <w:rPr>
          <w:rFonts w:ascii="Times New Roman" w:hAnsi="Times New Roman" w:cs="Times New Roman"/>
        </w:rPr>
        <w:t xml:space="preserve"> пациенткам с беременностью и ИИ/ТИА соблюдение гиполипидемической диеты и изменение образа жизни как основные способы коррекции дислипидемии с целью снижения риска повторного ИИ или ТИА в период беременности, а также отменять на данный период терапию статинами и рассматривать сроки ее рестарта после родов индивидуально с учетом коморбидной патологии и планируемого периода грудного вскармливания</w:t>
      </w:r>
    </w:p>
    <w:p w14:paraId="4FB43571" w14:textId="77777777" w:rsidR="00995E1D" w:rsidRPr="006B77DD" w:rsidRDefault="00995E1D" w:rsidP="00995E1D">
      <w:pPr>
        <w:jc w:val="both"/>
        <w:rPr>
          <w:rFonts w:ascii="Times New Roman" w:hAnsi="Times New Roman" w:cs="Times New Roman"/>
          <w:lang w:val="en-US"/>
        </w:rPr>
      </w:pPr>
      <w:r w:rsidRPr="006B77DD">
        <w:rPr>
          <w:rFonts w:ascii="Times New Roman" w:hAnsi="Times New Roman" w:cs="Times New Roman"/>
          <w:lang w:val="en-US"/>
        </w:rPr>
        <w:t xml:space="preserve">[Bateman BT, Hernandez-Diaz S, Fischer MA, et al. Statins and congenital malformations: Cohort study. BMJ2015; 350: h1035.  </w:t>
      </w:r>
    </w:p>
    <w:p w14:paraId="4F730FF5" w14:textId="77777777" w:rsidR="00995E1D" w:rsidRPr="006B77DD" w:rsidRDefault="00995E1D" w:rsidP="00995E1D">
      <w:pPr>
        <w:jc w:val="both"/>
        <w:rPr>
          <w:rFonts w:ascii="Times New Roman" w:hAnsi="Times New Roman" w:cs="Times New Roman"/>
          <w:lang w:val="en-US"/>
        </w:rPr>
      </w:pPr>
      <w:r w:rsidRPr="006B77DD">
        <w:rPr>
          <w:rFonts w:ascii="Times New Roman" w:hAnsi="Times New Roman" w:cs="Times New Roman"/>
          <w:lang w:val="en-US"/>
        </w:rPr>
        <w:t>Zarek J and Koren G. The fetal safety of statins: A systematic review and meta-analysis. J Obstet Gynaecol Can 2014; 36: 506–509</w:t>
      </w:r>
    </w:p>
    <w:p w14:paraId="0C381707" w14:textId="77777777" w:rsidR="00995E1D" w:rsidRPr="006B77DD" w:rsidRDefault="00995E1D" w:rsidP="00995E1D">
      <w:pPr>
        <w:jc w:val="both"/>
        <w:rPr>
          <w:rFonts w:ascii="Times New Roman" w:hAnsi="Times New Roman" w:cs="Times New Roman"/>
          <w:lang w:val="en-US"/>
        </w:rPr>
      </w:pPr>
      <w:r w:rsidRPr="006B77DD">
        <w:rPr>
          <w:rFonts w:ascii="Times New Roman" w:hAnsi="Times New Roman" w:cs="Times New Roman"/>
          <w:lang w:val="en-US"/>
        </w:rPr>
        <w:t xml:space="preserve">Winterfeld U, Allignol A, Panchaud A, et al. Pregnancy outcome following maternal exposure to statins: A multicentre prospective study.BJOG2013; 120: 463–471]. </w:t>
      </w:r>
    </w:p>
    <w:p w14:paraId="2537ED7B" w14:textId="164648F0" w:rsidR="00995E1D" w:rsidRPr="006B77DD" w:rsidRDefault="00995E1D" w:rsidP="006B77DD">
      <w:pPr>
        <w:rPr>
          <w:rFonts w:ascii="Times New Roman" w:hAnsi="Times New Roman" w:cs="Times New Roman"/>
          <w:b/>
          <w:bCs/>
        </w:rPr>
      </w:pPr>
      <w:r w:rsidRPr="006B77DD">
        <w:rPr>
          <w:rFonts w:ascii="Times New Roman" w:hAnsi="Times New Roman" w:cs="Times New Roman"/>
          <w:b/>
          <w:bCs/>
        </w:rPr>
        <w:t xml:space="preserve">Уровень убедительности рекомендаций А (уровень достоверности доказательств – 1). </w:t>
      </w:r>
    </w:p>
    <w:p w14:paraId="6D9E42BA" w14:textId="77777777" w:rsidR="00995E1D" w:rsidRPr="006B77DD" w:rsidRDefault="00995E1D" w:rsidP="00995E1D">
      <w:pPr>
        <w:jc w:val="both"/>
        <w:rPr>
          <w:rFonts w:ascii="Times New Roman" w:hAnsi="Times New Roman" w:cs="Times New Roman"/>
          <w:b/>
        </w:rPr>
      </w:pPr>
      <w:r w:rsidRPr="006B77DD">
        <w:rPr>
          <w:rFonts w:ascii="Times New Roman" w:hAnsi="Times New Roman" w:cs="Times New Roman"/>
          <w:b/>
        </w:rPr>
        <w:t>Сахарный диабет</w:t>
      </w:r>
    </w:p>
    <w:p w14:paraId="6B72B881" w14:textId="77777777" w:rsidR="00995E1D" w:rsidRPr="006B77DD" w:rsidRDefault="00995E1D" w:rsidP="00995E1D">
      <w:pPr>
        <w:jc w:val="both"/>
        <w:rPr>
          <w:rFonts w:ascii="Times New Roman" w:hAnsi="Times New Roman" w:cs="Times New Roman"/>
          <w:lang w:val="en-US"/>
        </w:rPr>
      </w:pPr>
      <w:r w:rsidRPr="006B77DD">
        <w:rPr>
          <w:rFonts w:ascii="Times New Roman" w:hAnsi="Times New Roman" w:cs="Times New Roman"/>
        </w:rPr>
        <w:t xml:space="preserve">Рекомендуется пациенткам, перенесшим ранее ИИ или ТИА и имеющим высокий риск гестационного диабета, выполнять глюкозотолератный тест в течение первых 20 недель беременности для раннего выявления сахарного диабета, коррекции гипергликемии и снижения риска повторных церебро-васкулярных событий [Scott CA, Bewley S, Rudd A, et al. </w:t>
      </w:r>
      <w:r w:rsidRPr="006B77DD">
        <w:rPr>
          <w:rFonts w:ascii="Times New Roman" w:hAnsi="Times New Roman" w:cs="Times New Roman"/>
          <w:lang w:val="en-US"/>
        </w:rPr>
        <w:t>Incidence, risk factors, management, and outcomes of stroke in pregnancy. Obstet Gynecol2012; 120: 318–324.</w:t>
      </w:r>
    </w:p>
    <w:p w14:paraId="2B1D0C19" w14:textId="77777777" w:rsidR="00995E1D" w:rsidRPr="006B77DD" w:rsidRDefault="00995E1D" w:rsidP="00995E1D">
      <w:pPr>
        <w:jc w:val="both"/>
        <w:rPr>
          <w:rFonts w:ascii="Times New Roman" w:hAnsi="Times New Roman" w:cs="Times New Roman"/>
          <w:lang w:val="en-US"/>
        </w:rPr>
      </w:pPr>
      <w:r w:rsidRPr="006B77DD">
        <w:rPr>
          <w:rFonts w:ascii="Times New Roman" w:hAnsi="Times New Roman" w:cs="Times New Roman"/>
          <w:lang w:val="en-US"/>
        </w:rPr>
        <w:t xml:space="preserve">James AH, Bushnell CD, Jamison MG and Myers ER. Incidence and risk factors for stroke in pregnancy and the puerperium.Obstet Gynecol2005; 106: 509–516]. </w:t>
      </w:r>
    </w:p>
    <w:p w14:paraId="1465EFD4" w14:textId="77777777" w:rsidR="00995E1D" w:rsidRPr="006B77DD" w:rsidRDefault="00995E1D" w:rsidP="00995E1D">
      <w:pPr>
        <w:rPr>
          <w:rFonts w:ascii="Times New Roman" w:hAnsi="Times New Roman" w:cs="Times New Roman"/>
          <w:b/>
          <w:bCs/>
        </w:rPr>
      </w:pPr>
      <w:r w:rsidRPr="006B77DD">
        <w:rPr>
          <w:rFonts w:ascii="Times New Roman" w:hAnsi="Times New Roman" w:cs="Times New Roman"/>
          <w:b/>
          <w:bCs/>
        </w:rPr>
        <w:lastRenderedPageBreak/>
        <w:t xml:space="preserve">Уровень убедительности рекомендаций </w:t>
      </w:r>
      <w:r w:rsidRPr="006B77DD">
        <w:rPr>
          <w:rFonts w:ascii="Times New Roman" w:hAnsi="Times New Roman" w:cs="Times New Roman"/>
          <w:b/>
          <w:bCs/>
          <w:lang w:val="en-US"/>
        </w:rPr>
        <w:t>B</w:t>
      </w:r>
      <w:r w:rsidRPr="006B77DD">
        <w:rPr>
          <w:rFonts w:ascii="Times New Roman" w:hAnsi="Times New Roman" w:cs="Times New Roman"/>
          <w:b/>
          <w:bCs/>
        </w:rPr>
        <w:t xml:space="preserve"> (уровень достоверности доказательств – 3). </w:t>
      </w:r>
    </w:p>
    <w:p w14:paraId="462E45FE" w14:textId="4CC59CAC" w:rsidR="000D6086" w:rsidRPr="006B77DD" w:rsidRDefault="000D6086" w:rsidP="006B77DD">
      <w:pPr>
        <w:rPr>
          <w:rFonts w:ascii="Times New Roman" w:hAnsi="Times New Roman" w:cs="Times New Roman"/>
          <w:b/>
        </w:rPr>
      </w:pPr>
      <w:r w:rsidRPr="006B77DD">
        <w:rPr>
          <w:rFonts w:ascii="Times New Roman" w:hAnsi="Times New Roman" w:cs="Times New Roman"/>
          <w:b/>
        </w:rPr>
        <w:t>Приложение</w:t>
      </w:r>
    </w:p>
    <w:tbl>
      <w:tblPr>
        <w:tblStyle w:val="ac"/>
        <w:tblW w:w="0" w:type="auto"/>
        <w:tblInd w:w="105" w:type="dxa"/>
        <w:tblLayout w:type="fixed"/>
        <w:tblLook w:val="01E0" w:firstRow="1" w:lastRow="1" w:firstColumn="1" w:lastColumn="1" w:noHBand="0" w:noVBand="0"/>
      </w:tblPr>
      <w:tblGrid>
        <w:gridCol w:w="5389"/>
        <w:gridCol w:w="3956"/>
      </w:tblGrid>
      <w:tr w:rsidR="006B77DD" w:rsidRPr="006B77DD" w14:paraId="0927F360" w14:textId="77777777" w:rsidTr="00ED49B1">
        <w:trPr>
          <w:trHeight w:val="270"/>
        </w:trPr>
        <w:tc>
          <w:tcPr>
            <w:tcW w:w="5389" w:type="dxa"/>
            <w:tcBorders>
              <w:top w:val="single" w:sz="8" w:space="0" w:color="231F20"/>
              <w:left w:val="single" w:sz="8" w:space="0" w:color="231F20"/>
              <w:bottom w:val="single" w:sz="8" w:space="0" w:color="231F20"/>
              <w:right w:val="single" w:sz="8" w:space="0" w:color="231F20"/>
            </w:tcBorders>
            <w:shd w:val="clear" w:color="auto" w:fill="ADAFB2"/>
          </w:tcPr>
          <w:p w14:paraId="78400BBE"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lang w:val="en-US"/>
              </w:rPr>
              <w:t>Средиземноморская диета</w:t>
            </w:r>
          </w:p>
        </w:tc>
        <w:tc>
          <w:tcPr>
            <w:tcW w:w="3956" w:type="dxa"/>
            <w:tcBorders>
              <w:top w:val="single" w:sz="8" w:space="0" w:color="231F20"/>
              <w:left w:val="single" w:sz="8" w:space="0" w:color="231F20"/>
              <w:bottom w:val="single" w:sz="8" w:space="0" w:color="231F20"/>
              <w:right w:val="single" w:sz="8" w:space="0" w:color="231F20"/>
            </w:tcBorders>
            <w:shd w:val="clear" w:color="auto" w:fill="ADAFB2"/>
          </w:tcPr>
          <w:p w14:paraId="4C0F7C7F"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lang w:val="en-US"/>
              </w:rPr>
              <w:t>DASH диета</w:t>
            </w:r>
          </w:p>
        </w:tc>
      </w:tr>
      <w:tr w:rsidR="006B77DD" w:rsidRPr="006B77DD" w14:paraId="3429C05E" w14:textId="77777777" w:rsidTr="00ED49B1">
        <w:trPr>
          <w:trHeight w:val="1155"/>
        </w:trPr>
        <w:tc>
          <w:tcPr>
            <w:tcW w:w="5389" w:type="dxa"/>
            <w:tcBorders>
              <w:top w:val="single" w:sz="8" w:space="0" w:color="231F20"/>
              <w:left w:val="single" w:sz="8" w:space="0" w:color="231F20"/>
              <w:bottom w:val="single" w:sz="8" w:space="0" w:color="231F20"/>
              <w:right w:val="single" w:sz="8" w:space="0" w:color="231F20"/>
            </w:tcBorders>
          </w:tcPr>
          <w:p w14:paraId="5CB0582E"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Высокое соотношение мононенасыщенных/насыщенных жиров (использование оливкового масла в качестве основного ингредиента для приготовления пищи и/или потребление других традиционных продуктов с высоким содержанием мононенасыщенных жиров, таких как древесные орехи)</w:t>
            </w:r>
          </w:p>
        </w:tc>
        <w:tc>
          <w:tcPr>
            <w:tcW w:w="3956" w:type="dxa"/>
            <w:tcBorders>
              <w:top w:val="single" w:sz="8" w:space="0" w:color="231F20"/>
              <w:left w:val="single" w:sz="8" w:space="0" w:color="231F20"/>
              <w:bottom w:val="single" w:sz="8" w:space="0" w:color="231F20"/>
              <w:right w:val="single" w:sz="8" w:space="0" w:color="231F20"/>
            </w:tcBorders>
          </w:tcPr>
          <w:p w14:paraId="7433C04A"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rPr>
              <w:t>Ограниченное потребление насыщенных жиров и холестерина и повышенное потребление орехов</w:t>
            </w:r>
          </w:p>
          <w:p w14:paraId="0064C016"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rPr>
              <w:t xml:space="preserve"> </w:t>
            </w:r>
          </w:p>
        </w:tc>
      </w:tr>
      <w:tr w:rsidR="006B77DD" w:rsidRPr="006B77DD" w14:paraId="1237628D" w14:textId="77777777" w:rsidTr="00ED49B1">
        <w:trPr>
          <w:trHeight w:val="630"/>
        </w:trPr>
        <w:tc>
          <w:tcPr>
            <w:tcW w:w="5389" w:type="dxa"/>
            <w:tcBorders>
              <w:top w:val="single" w:sz="8" w:space="0" w:color="231F20"/>
              <w:left w:val="single" w:sz="8" w:space="0" w:color="231F20"/>
              <w:bottom w:val="single" w:sz="8" w:space="0" w:color="231F20"/>
              <w:right w:val="single" w:sz="8" w:space="0" w:color="231F20"/>
            </w:tcBorders>
          </w:tcPr>
          <w:p w14:paraId="40C5AEB7"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Высокое потребление растительной пищи, включая фрукты, овощи и бобовые</w:t>
            </w:r>
          </w:p>
        </w:tc>
        <w:tc>
          <w:tcPr>
            <w:tcW w:w="3956" w:type="dxa"/>
            <w:tcBorders>
              <w:top w:val="single" w:sz="8" w:space="0" w:color="231F20"/>
              <w:left w:val="single" w:sz="8" w:space="0" w:color="231F20"/>
              <w:bottom w:val="single" w:sz="8" w:space="0" w:color="231F20"/>
              <w:right w:val="single" w:sz="8" w:space="0" w:color="231F20"/>
            </w:tcBorders>
          </w:tcPr>
          <w:p w14:paraId="7ACC7F2A"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rPr>
              <w:t>Акцент на потребление фруктов, овощей и бобовых</w:t>
            </w:r>
          </w:p>
        </w:tc>
      </w:tr>
      <w:tr w:rsidR="006B77DD" w:rsidRPr="006B77DD" w14:paraId="066AC3D2" w14:textId="77777777" w:rsidTr="00ED49B1">
        <w:trPr>
          <w:trHeight w:val="435"/>
        </w:trPr>
        <w:tc>
          <w:tcPr>
            <w:tcW w:w="5389" w:type="dxa"/>
            <w:tcBorders>
              <w:top w:val="single" w:sz="8" w:space="0" w:color="231F20"/>
              <w:left w:val="single" w:sz="8" w:space="0" w:color="231F20"/>
              <w:bottom w:val="single" w:sz="8" w:space="0" w:color="231F20"/>
              <w:right w:val="single" w:sz="8" w:space="0" w:color="231F20"/>
            </w:tcBorders>
          </w:tcPr>
          <w:p w14:paraId="71CC6B19"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Высокое потребление цельного зерна и злаков</w:t>
            </w:r>
          </w:p>
        </w:tc>
        <w:tc>
          <w:tcPr>
            <w:tcW w:w="3956" w:type="dxa"/>
            <w:tcBorders>
              <w:top w:val="single" w:sz="8" w:space="0" w:color="231F20"/>
              <w:left w:val="single" w:sz="8" w:space="0" w:color="231F20"/>
              <w:bottom w:val="single" w:sz="8" w:space="0" w:color="231F20"/>
              <w:right w:val="single" w:sz="8" w:space="0" w:color="231F20"/>
            </w:tcBorders>
          </w:tcPr>
          <w:p w14:paraId="4A35A0E8"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lang w:val="en-US"/>
              </w:rPr>
              <w:t>Акцент на цельных зернах</w:t>
            </w:r>
          </w:p>
        </w:tc>
      </w:tr>
      <w:tr w:rsidR="006B77DD" w:rsidRPr="006B77DD" w14:paraId="7CFFF99D" w14:textId="77777777" w:rsidTr="00ED49B1">
        <w:trPr>
          <w:trHeight w:val="255"/>
        </w:trPr>
        <w:tc>
          <w:tcPr>
            <w:tcW w:w="5389" w:type="dxa"/>
            <w:tcBorders>
              <w:top w:val="single" w:sz="8" w:space="0" w:color="231F20"/>
              <w:left w:val="single" w:sz="8" w:space="0" w:color="231F20"/>
              <w:bottom w:val="single" w:sz="8" w:space="0" w:color="231F20"/>
              <w:right w:val="single" w:sz="8" w:space="0" w:color="231F20"/>
            </w:tcBorders>
          </w:tcPr>
          <w:p w14:paraId="48E6F31B"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lang w:val="en-US"/>
              </w:rPr>
              <w:t>Увеличение потребления рыбы</w:t>
            </w:r>
          </w:p>
        </w:tc>
        <w:tc>
          <w:tcPr>
            <w:tcW w:w="3956" w:type="dxa"/>
            <w:tcBorders>
              <w:top w:val="single" w:sz="8" w:space="0" w:color="231F20"/>
              <w:left w:val="single" w:sz="8" w:space="0" w:color="231F20"/>
              <w:bottom w:val="single" w:sz="8" w:space="0" w:color="231F20"/>
              <w:right w:val="single" w:sz="8" w:space="0" w:color="231F20"/>
            </w:tcBorders>
          </w:tcPr>
          <w:p w14:paraId="5F0925E7"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lang w:val="en-US"/>
              </w:rPr>
              <w:t xml:space="preserve"> </w:t>
            </w:r>
          </w:p>
        </w:tc>
      </w:tr>
      <w:tr w:rsidR="006B77DD" w:rsidRPr="006B77DD" w14:paraId="0ECB2E00" w14:textId="77777777" w:rsidTr="00ED49B1">
        <w:trPr>
          <w:trHeight w:val="570"/>
        </w:trPr>
        <w:tc>
          <w:tcPr>
            <w:tcW w:w="5389" w:type="dxa"/>
            <w:tcBorders>
              <w:top w:val="single" w:sz="8" w:space="0" w:color="231F20"/>
              <w:left w:val="single" w:sz="8" w:space="0" w:color="231F20"/>
              <w:bottom w:val="single" w:sz="8" w:space="0" w:color="231F20"/>
              <w:right w:val="single" w:sz="8" w:space="0" w:color="231F20"/>
            </w:tcBorders>
          </w:tcPr>
          <w:p w14:paraId="0317EF0E"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Низкое потребление мяса и мясопродуктов</w:t>
            </w:r>
          </w:p>
          <w:p w14:paraId="483A98AB"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Не поощряет красное и обработанное мясо</w:t>
            </w:r>
          </w:p>
        </w:tc>
        <w:tc>
          <w:tcPr>
            <w:tcW w:w="3956" w:type="dxa"/>
            <w:tcBorders>
              <w:top w:val="single" w:sz="8" w:space="0" w:color="231F20"/>
              <w:left w:val="single" w:sz="8" w:space="0" w:color="231F20"/>
              <w:bottom w:val="single" w:sz="8" w:space="0" w:color="231F20"/>
              <w:right w:val="single" w:sz="8" w:space="0" w:color="231F20"/>
            </w:tcBorders>
          </w:tcPr>
          <w:p w14:paraId="0AFFB4E3"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rPr>
              <w:t>Ограничивает красное и обработанное мясо</w:t>
            </w:r>
          </w:p>
        </w:tc>
      </w:tr>
      <w:tr w:rsidR="006B77DD" w:rsidRPr="006B77DD" w14:paraId="3C73902D" w14:textId="77777777" w:rsidTr="00ED49B1">
        <w:trPr>
          <w:trHeight w:val="435"/>
        </w:trPr>
        <w:tc>
          <w:tcPr>
            <w:tcW w:w="5389" w:type="dxa"/>
            <w:tcBorders>
              <w:top w:val="single" w:sz="8" w:space="0" w:color="231F20"/>
              <w:left w:val="single" w:sz="8" w:space="0" w:color="231F20"/>
              <w:bottom w:val="single" w:sz="8" w:space="0" w:color="231F20"/>
              <w:right w:val="single" w:sz="8" w:space="0" w:color="231F20"/>
            </w:tcBorders>
          </w:tcPr>
          <w:p w14:paraId="23B07F0F"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Потребление красного вина от низкого до умеренного</w:t>
            </w:r>
          </w:p>
        </w:tc>
        <w:tc>
          <w:tcPr>
            <w:tcW w:w="3956" w:type="dxa"/>
            <w:tcBorders>
              <w:top w:val="single" w:sz="8" w:space="0" w:color="231F20"/>
              <w:left w:val="single" w:sz="8" w:space="0" w:color="231F20"/>
              <w:bottom w:val="single" w:sz="8" w:space="0" w:color="231F20"/>
              <w:right w:val="single" w:sz="8" w:space="0" w:color="231F20"/>
            </w:tcBorders>
          </w:tcPr>
          <w:p w14:paraId="450719BF"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rPr>
              <w:t xml:space="preserve"> </w:t>
            </w:r>
          </w:p>
        </w:tc>
      </w:tr>
      <w:tr w:rsidR="006B77DD" w:rsidRPr="006B77DD" w14:paraId="131A7802" w14:textId="77777777" w:rsidTr="00ED49B1">
        <w:trPr>
          <w:trHeight w:val="435"/>
        </w:trPr>
        <w:tc>
          <w:tcPr>
            <w:tcW w:w="5389" w:type="dxa"/>
            <w:tcBorders>
              <w:top w:val="single" w:sz="8" w:space="0" w:color="231F20"/>
              <w:left w:val="single" w:sz="8" w:space="0" w:color="231F20"/>
              <w:bottom w:val="single" w:sz="8" w:space="0" w:color="231F20"/>
              <w:right w:val="single" w:sz="8" w:space="0" w:color="231F20"/>
            </w:tcBorders>
          </w:tcPr>
          <w:p w14:paraId="386ED561"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Умеренное потребление молока и молочных продуктов</w:t>
            </w:r>
          </w:p>
        </w:tc>
        <w:tc>
          <w:tcPr>
            <w:tcW w:w="3956" w:type="dxa"/>
            <w:tcBorders>
              <w:top w:val="single" w:sz="8" w:space="0" w:color="231F20"/>
              <w:left w:val="single" w:sz="8" w:space="0" w:color="231F20"/>
              <w:bottom w:val="single" w:sz="8" w:space="0" w:color="231F20"/>
              <w:right w:val="single" w:sz="8" w:space="0" w:color="231F20"/>
            </w:tcBorders>
          </w:tcPr>
          <w:p w14:paraId="0EFCCB93"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rPr>
              <w:t>Акцент на обезжиренных/нежирных молочных продуктах</w:t>
            </w:r>
          </w:p>
        </w:tc>
      </w:tr>
      <w:tr w:rsidR="006B77DD" w:rsidRPr="006B77DD" w14:paraId="12E88FEE" w14:textId="77777777" w:rsidTr="00ED49B1">
        <w:trPr>
          <w:trHeight w:val="615"/>
        </w:trPr>
        <w:tc>
          <w:tcPr>
            <w:tcW w:w="5389" w:type="dxa"/>
            <w:tcBorders>
              <w:top w:val="single" w:sz="8" w:space="0" w:color="231F20"/>
              <w:left w:val="single" w:sz="8" w:space="0" w:color="231F20"/>
              <w:bottom w:val="single" w:sz="8" w:space="0" w:color="231F20"/>
              <w:right w:val="single" w:sz="8" w:space="0" w:color="231F20"/>
            </w:tcBorders>
          </w:tcPr>
          <w:p w14:paraId="797AA1A4" w14:textId="77777777" w:rsidR="000D6086" w:rsidRPr="006B77DD" w:rsidRDefault="000D6086" w:rsidP="00ED49B1">
            <w:pPr>
              <w:ind w:firstLine="33"/>
              <w:rPr>
                <w:rFonts w:ascii="Times New Roman" w:hAnsi="Times New Roman" w:cs="Times New Roman"/>
                <w:sz w:val="22"/>
                <w:szCs w:val="22"/>
              </w:rPr>
            </w:pPr>
            <w:r w:rsidRPr="006B77DD">
              <w:rPr>
                <w:rFonts w:ascii="Times New Roman" w:eastAsia="Calibri" w:hAnsi="Times New Roman" w:cs="Times New Roman"/>
                <w:sz w:val="22"/>
                <w:szCs w:val="22"/>
              </w:rPr>
              <w:t>Не рекомендуется употреблять газированные напитки, выпечку, сладости, коммерческие хлебобулочные изделия и растительные жиры</w:t>
            </w:r>
          </w:p>
        </w:tc>
        <w:tc>
          <w:tcPr>
            <w:tcW w:w="3956" w:type="dxa"/>
            <w:tcBorders>
              <w:top w:val="single" w:sz="8" w:space="0" w:color="231F20"/>
              <w:left w:val="single" w:sz="8" w:space="0" w:color="231F20"/>
              <w:bottom w:val="single" w:sz="8" w:space="0" w:color="231F20"/>
              <w:right w:val="single" w:sz="8" w:space="0" w:color="231F20"/>
            </w:tcBorders>
          </w:tcPr>
          <w:p w14:paraId="70980444" w14:textId="77777777" w:rsidR="000D6086" w:rsidRPr="006B77DD" w:rsidRDefault="000D6086" w:rsidP="00ED49B1">
            <w:pPr>
              <w:rPr>
                <w:rFonts w:ascii="Times New Roman" w:hAnsi="Times New Roman" w:cs="Times New Roman"/>
                <w:sz w:val="22"/>
                <w:szCs w:val="22"/>
              </w:rPr>
            </w:pPr>
            <w:r w:rsidRPr="006B77DD">
              <w:rPr>
                <w:rFonts w:ascii="Times New Roman" w:eastAsia="Calibri" w:hAnsi="Times New Roman" w:cs="Times New Roman"/>
                <w:sz w:val="22"/>
                <w:szCs w:val="22"/>
              </w:rPr>
              <w:t>Ограничивает сладости, добавленный сахар, соль и подслащенные сахаром напитки</w:t>
            </w:r>
          </w:p>
        </w:tc>
      </w:tr>
    </w:tbl>
    <w:p w14:paraId="617E6CA9" w14:textId="77777777" w:rsidR="006B77DD" w:rsidRPr="006B77DD" w:rsidRDefault="000D6086" w:rsidP="006B77DD">
      <w:pPr>
        <w:ind w:firstLine="567"/>
        <w:jc w:val="both"/>
        <w:rPr>
          <w:rFonts w:ascii="Times New Roman" w:eastAsia="Calibri" w:hAnsi="Times New Roman" w:cs="Times New Roman"/>
        </w:rPr>
      </w:pPr>
      <w:r w:rsidRPr="006B77DD">
        <w:rPr>
          <w:rFonts w:ascii="Times New Roman" w:eastAsia="Calibri" w:hAnsi="Times New Roman" w:cs="Times New Roman"/>
        </w:rPr>
        <w:t xml:space="preserve"> </w:t>
      </w:r>
    </w:p>
    <w:p w14:paraId="56148AC7" w14:textId="184D9839" w:rsidR="00AD5F3A" w:rsidRPr="006B77DD" w:rsidRDefault="000D6086" w:rsidP="006B77DD">
      <w:pPr>
        <w:jc w:val="both"/>
        <w:rPr>
          <w:rFonts w:ascii="Times New Roman" w:hAnsi="Times New Roman" w:cs="Times New Roman"/>
        </w:rPr>
      </w:pPr>
      <w:r w:rsidRPr="006B77DD">
        <w:rPr>
          <w:rFonts w:ascii="Times New Roman" w:hAnsi="Times New Roman" w:cs="Times New Roman"/>
          <w:b/>
          <w:bCs/>
        </w:rPr>
        <w:t>Уровень убедительности рекомендаций С (уровень достоверности доказательств – 5).</w:t>
      </w:r>
    </w:p>
    <w:p w14:paraId="1F2D6F0A"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t>Vossen CY, Rosendaal FR; EPCOT Study Group. Risk of arterial thrombosis in carriers of familial thrombophilia. J Thromb Haemost. 2006;4:916–918. doi: 10.1111/j.1538-836.2006.01838.x</w:t>
      </w:r>
    </w:p>
    <w:p w14:paraId="2D0992A0"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t>Mahmoodi BK, Brouwer JL, Veeger NJ, van der Meer J. Hereditary deficiency of protein C or protein S confers increased risk of arterial  hromboembolic events at a young age: results from a large family cohort study. Circulation. 2008;118:1659–1667.doi:10.1161/CIRCULATIONAHA.</w:t>
      </w:r>
    </w:p>
    <w:p w14:paraId="634ABC3F"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t>108.780759</w:t>
      </w:r>
    </w:p>
    <w:p w14:paraId="45249899"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t>Kenet G, Lotkhoff LK, Albisetti M, Bernard T, Bonduel M, Brandao L, Chabrier S, Chan A, deVeber G, Fiedler B, et al. Impact of thrombophilia on risk of arterial ischemic stroke or cerebral sinovenous thrombosis in neonates and children: a systematic review and metaanalysis of observational studies. Circulation. 2010;121:1838–1847. doi:10.1161/CIRCULATIONAHA. 109.913673</w:t>
      </w:r>
    </w:p>
    <w:p w14:paraId="27FF0C03"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t>Pezzini A, Grassi M, Zotto ED, Giossi A, Volonghi I, Costa P, Grau A, Magoni M, Padovani A, Lichy C. Do common prothrombotic mutations influence the risk of cerebral ischaemia in patients with patent foramen ovale? Systematic review and meta-analysis. Thromb Haemost. 2009;101:813–817.</w:t>
      </w:r>
    </w:p>
    <w:p w14:paraId="7E7C8E2D"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t>Schellekens MMI, van Alebeek ME, Arntz RM, Synhaeve NE, Maaijwee NAMM, Schoonderwaldt HC, van der Vlugt MJ, van Dijk EJ, Rutten-Jacobs LCA, de Leeuw FE. Prothrombotic factors do not increase the risk of recurrent ischemic events after cryptogenic stroke at young age: the FUTURE study. J Thromb Thrombolysis. 2018;45:504–511. doi:</w:t>
      </w:r>
    </w:p>
    <w:p w14:paraId="0B67524E"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t>10.1007/s11239-018-1631-4</w:t>
      </w:r>
    </w:p>
    <w:p w14:paraId="15CD3ADA" w14:textId="77777777" w:rsidR="00AD5F3A" w:rsidRPr="006B77DD" w:rsidRDefault="00AD5F3A" w:rsidP="00AD5F3A">
      <w:pPr>
        <w:jc w:val="both"/>
        <w:rPr>
          <w:rFonts w:ascii="Times New Roman" w:hAnsi="Times New Roman" w:cs="Times New Roman"/>
          <w:lang w:val="en-US"/>
        </w:rPr>
      </w:pPr>
      <w:r w:rsidRPr="006B77DD">
        <w:rPr>
          <w:rFonts w:ascii="Times New Roman" w:eastAsia="Times New Roman" w:hAnsi="Times New Roman" w:cs="Times New Roman"/>
          <w:lang w:val="en-US"/>
        </w:rPr>
        <w:lastRenderedPageBreak/>
        <w:t>Chiasakul T, De Jesus E, Tong J, Chen Y, Crowther M, Garcia D, Chai-Adisaksopha C, Mess</w:t>
      </w:r>
      <w:r w:rsidRPr="006B77DD">
        <w:rPr>
          <w:rFonts w:ascii="Times New Roman" w:eastAsia="Times New Roman" w:hAnsi="Times New Roman" w:cs="Times New Roman"/>
        </w:rPr>
        <w:t>й</w:t>
      </w:r>
      <w:r w:rsidRPr="006B77DD">
        <w:rPr>
          <w:rFonts w:ascii="Times New Roman" w:eastAsia="Times New Roman" w:hAnsi="Times New Roman" w:cs="Times New Roman"/>
          <w:lang w:val="en-US"/>
        </w:rPr>
        <w:t xml:space="preserve"> SR, Cuker A. Inherited thrombophilia and the risk of arterial ischemic stroke: a systematic review and meta-analysis. J Am Heart Assoc. 2019;8:e012877. doi: 10.1161/JAHA.119.012877</w:t>
      </w:r>
    </w:p>
    <w:p w14:paraId="39F152B1" w14:textId="5FBC13E4" w:rsidR="000D6086" w:rsidRPr="006B77DD" w:rsidRDefault="00AD5F3A" w:rsidP="006B77DD">
      <w:pPr>
        <w:jc w:val="both"/>
        <w:rPr>
          <w:rFonts w:ascii="Times New Roman" w:hAnsi="Times New Roman" w:cs="Times New Roman"/>
        </w:rPr>
      </w:pPr>
      <w:r w:rsidRPr="006B77DD">
        <w:rPr>
          <w:rFonts w:ascii="Times New Roman" w:eastAsia="Times New Roman" w:hAnsi="Times New Roman" w:cs="Times New Roman"/>
          <w:lang w:val="en-US"/>
        </w:rPr>
        <w:t>Mazzolai L, Aboyans V, Ageno W, Agnelli G, Alatri A, Bauersachs R, Brekelmans MPA, Buller HR, Elias A, Farge D, et al. Diagnosis and management of acute deep vein thrombosis: a joint consensus document from the European Society of Cardiology working groups of aorta and peripheral vascular diseases and pulmonary circulation and right ventricular function. Eur Heart J. 2018;39:4208–4218. doi: 10.1093/eurheartj/ehx003</w:t>
      </w:r>
    </w:p>
    <w:p w14:paraId="3A744986" w14:textId="77777777" w:rsidR="000D6086" w:rsidRPr="006B77DD" w:rsidRDefault="000D6086" w:rsidP="000D6086">
      <w:pPr>
        <w:pStyle w:val="aa"/>
        <w:ind w:left="0"/>
        <w:jc w:val="both"/>
        <w:rPr>
          <w:rFonts w:ascii="Times New Roman" w:hAnsi="Times New Roman" w:cs="Times New Roman"/>
          <w:b/>
          <w:bCs/>
        </w:rPr>
      </w:pPr>
    </w:p>
    <w:p w14:paraId="00F37719" w14:textId="77777777" w:rsidR="000D6086" w:rsidRPr="006B77DD" w:rsidRDefault="000D6086">
      <w:pPr>
        <w:rPr>
          <w:rFonts w:ascii="Times New Roman" w:eastAsia="Times New Roman" w:hAnsi="Times New Roman" w:cs="Times New Roman"/>
        </w:rPr>
      </w:pPr>
    </w:p>
    <w:sectPr w:rsidR="000D6086" w:rsidRPr="006B77DD" w:rsidSect="005E1CF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линк" w:date="2022-04-18T02:24:00Z" w:initials="П">
    <w:p w14:paraId="3AF0F7AD" w14:textId="495A703A" w:rsidR="00E94A6C" w:rsidRDefault="00E94A6C">
      <w:pPr>
        <w:pStyle w:val="a4"/>
      </w:pPr>
      <w:r>
        <w:rPr>
          <w:rStyle w:val="a3"/>
        </w:rPr>
        <w:annotationRef/>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Times"/>
    <w:panose1 w:val="00000000000000000000"/>
    <w:charset w:val="CC"/>
    <w:family w:val="roman"/>
    <w:notTrueType/>
    <w:pitch w:val="default"/>
    <w:sig w:usb0="00000201" w:usb1="00000000" w:usb2="00000000" w:usb3="00000000" w:csb0="00000004" w:csb1="00000000"/>
  </w:font>
  <w:font w:name="Newton-Regular">
    <w:altName w:val="MS Mincho"/>
    <w:panose1 w:val="00000000000000000000"/>
    <w:charset w:val="80"/>
    <w:family w:val="roman"/>
    <w:notTrueType/>
    <w:pitch w:val="default"/>
    <w:sig w:usb0="00000001" w:usb1="08070000" w:usb2="00000010" w:usb3="00000000" w:csb0="00020000" w:csb1="00000000"/>
  </w:font>
  <w:font w:name="Newton-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CD4"/>
    <w:multiLevelType w:val="hybridMultilevel"/>
    <w:tmpl w:val="C406C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E13C4"/>
    <w:multiLevelType w:val="hybridMultilevel"/>
    <w:tmpl w:val="968CF0FC"/>
    <w:lvl w:ilvl="0" w:tplc="04190001">
      <w:start w:val="1"/>
      <w:numFmt w:val="bullet"/>
      <w:lvlText w:val=""/>
      <w:lvlJc w:val="left"/>
      <w:pPr>
        <w:ind w:left="6456"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93A7D24"/>
    <w:multiLevelType w:val="hybridMultilevel"/>
    <w:tmpl w:val="46E0953C"/>
    <w:lvl w:ilvl="0" w:tplc="86EED86A">
      <w:start w:val="1"/>
      <w:numFmt w:val="decimal"/>
      <w:lvlText w:val="%1."/>
      <w:lvlJc w:val="left"/>
      <w:pPr>
        <w:ind w:left="720" w:hanging="360"/>
      </w:pPr>
    </w:lvl>
    <w:lvl w:ilvl="1" w:tplc="F4865116">
      <w:start w:val="1"/>
      <w:numFmt w:val="lowerLetter"/>
      <w:lvlText w:val="%2."/>
      <w:lvlJc w:val="left"/>
      <w:pPr>
        <w:ind w:left="1440" w:hanging="360"/>
      </w:pPr>
    </w:lvl>
    <w:lvl w:ilvl="2" w:tplc="3D847F44">
      <w:start w:val="1"/>
      <w:numFmt w:val="lowerRoman"/>
      <w:lvlText w:val="%3."/>
      <w:lvlJc w:val="right"/>
      <w:pPr>
        <w:ind w:left="2160" w:hanging="180"/>
      </w:pPr>
    </w:lvl>
    <w:lvl w:ilvl="3" w:tplc="DD3A883E">
      <w:start w:val="1"/>
      <w:numFmt w:val="decimal"/>
      <w:lvlText w:val="%4."/>
      <w:lvlJc w:val="left"/>
      <w:pPr>
        <w:ind w:left="2880" w:hanging="360"/>
      </w:pPr>
    </w:lvl>
    <w:lvl w:ilvl="4" w:tplc="44F60232">
      <w:start w:val="1"/>
      <w:numFmt w:val="lowerLetter"/>
      <w:lvlText w:val="%5."/>
      <w:lvlJc w:val="left"/>
      <w:pPr>
        <w:ind w:left="3600" w:hanging="360"/>
      </w:pPr>
    </w:lvl>
    <w:lvl w:ilvl="5" w:tplc="81AE7296">
      <w:start w:val="1"/>
      <w:numFmt w:val="lowerRoman"/>
      <w:lvlText w:val="%6."/>
      <w:lvlJc w:val="right"/>
      <w:pPr>
        <w:ind w:left="4320" w:hanging="180"/>
      </w:pPr>
    </w:lvl>
    <w:lvl w:ilvl="6" w:tplc="6B0AD474">
      <w:start w:val="1"/>
      <w:numFmt w:val="decimal"/>
      <w:lvlText w:val="%7."/>
      <w:lvlJc w:val="left"/>
      <w:pPr>
        <w:ind w:left="5040" w:hanging="360"/>
      </w:pPr>
    </w:lvl>
    <w:lvl w:ilvl="7" w:tplc="0DD4F48A">
      <w:start w:val="1"/>
      <w:numFmt w:val="lowerLetter"/>
      <w:lvlText w:val="%8."/>
      <w:lvlJc w:val="left"/>
      <w:pPr>
        <w:ind w:left="5760" w:hanging="360"/>
      </w:pPr>
    </w:lvl>
    <w:lvl w:ilvl="8" w:tplc="FE940192">
      <w:start w:val="1"/>
      <w:numFmt w:val="lowerRoman"/>
      <w:lvlText w:val="%9."/>
      <w:lvlJc w:val="right"/>
      <w:pPr>
        <w:ind w:left="6480" w:hanging="180"/>
      </w:pPr>
    </w:lvl>
  </w:abstractNum>
  <w:abstractNum w:abstractNumId="3">
    <w:nsid w:val="49436442"/>
    <w:multiLevelType w:val="hybridMultilevel"/>
    <w:tmpl w:val="0DCEF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AC4B18"/>
    <w:multiLevelType w:val="hybridMultilevel"/>
    <w:tmpl w:val="25A44A74"/>
    <w:lvl w:ilvl="0" w:tplc="04190001">
      <w:start w:val="1"/>
      <w:numFmt w:val="bullet"/>
      <w:lvlText w:val=""/>
      <w:lvlJc w:val="left"/>
      <w:pPr>
        <w:ind w:left="720" w:hanging="360"/>
      </w:pPr>
      <w:rPr>
        <w:rFonts w:ascii="Symbol" w:hAnsi="Symbol" w:hint="default"/>
      </w:rPr>
    </w:lvl>
    <w:lvl w:ilvl="1" w:tplc="5172E01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9660C"/>
    <w:multiLevelType w:val="multilevel"/>
    <w:tmpl w:val="6F34A75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D556AA"/>
    <w:multiLevelType w:val="hybridMultilevel"/>
    <w:tmpl w:val="1ED2D034"/>
    <w:lvl w:ilvl="0" w:tplc="F4CA8AB4">
      <w:start w:val="1"/>
      <w:numFmt w:val="decimal"/>
      <w:lvlText w:val="%1."/>
      <w:lvlJc w:val="left"/>
      <w:pPr>
        <w:ind w:left="720" w:hanging="360"/>
      </w:pPr>
    </w:lvl>
    <w:lvl w:ilvl="1" w:tplc="AE72CB56">
      <w:start w:val="1"/>
      <w:numFmt w:val="lowerLetter"/>
      <w:lvlText w:val="%2."/>
      <w:lvlJc w:val="left"/>
      <w:pPr>
        <w:ind w:left="1440" w:hanging="360"/>
      </w:pPr>
    </w:lvl>
    <w:lvl w:ilvl="2" w:tplc="5002E872">
      <w:start w:val="1"/>
      <w:numFmt w:val="lowerRoman"/>
      <w:lvlText w:val="%3."/>
      <w:lvlJc w:val="right"/>
      <w:pPr>
        <w:ind w:left="2160" w:hanging="180"/>
      </w:pPr>
    </w:lvl>
    <w:lvl w:ilvl="3" w:tplc="22B4DCA6">
      <w:start w:val="1"/>
      <w:numFmt w:val="decimal"/>
      <w:lvlText w:val="%4."/>
      <w:lvlJc w:val="left"/>
      <w:pPr>
        <w:ind w:left="2880" w:hanging="360"/>
      </w:pPr>
    </w:lvl>
    <w:lvl w:ilvl="4" w:tplc="84D8BD12">
      <w:start w:val="1"/>
      <w:numFmt w:val="lowerLetter"/>
      <w:lvlText w:val="%5."/>
      <w:lvlJc w:val="left"/>
      <w:pPr>
        <w:ind w:left="3600" w:hanging="360"/>
      </w:pPr>
    </w:lvl>
    <w:lvl w:ilvl="5" w:tplc="F86612E0">
      <w:start w:val="1"/>
      <w:numFmt w:val="lowerRoman"/>
      <w:lvlText w:val="%6."/>
      <w:lvlJc w:val="right"/>
      <w:pPr>
        <w:ind w:left="4320" w:hanging="180"/>
      </w:pPr>
    </w:lvl>
    <w:lvl w:ilvl="6" w:tplc="731A1BB0">
      <w:start w:val="1"/>
      <w:numFmt w:val="decimal"/>
      <w:lvlText w:val="%7."/>
      <w:lvlJc w:val="left"/>
      <w:pPr>
        <w:ind w:left="5040" w:hanging="360"/>
      </w:pPr>
    </w:lvl>
    <w:lvl w:ilvl="7" w:tplc="A996638A">
      <w:start w:val="1"/>
      <w:numFmt w:val="lowerLetter"/>
      <w:lvlText w:val="%8."/>
      <w:lvlJc w:val="left"/>
      <w:pPr>
        <w:ind w:left="5760" w:hanging="360"/>
      </w:pPr>
    </w:lvl>
    <w:lvl w:ilvl="8" w:tplc="2626CCB6">
      <w:start w:val="1"/>
      <w:numFmt w:val="lowerRoman"/>
      <w:lvlText w:val="%9."/>
      <w:lvlJc w:val="right"/>
      <w:pPr>
        <w:ind w:left="6480" w:hanging="180"/>
      </w:pPr>
    </w:lvl>
  </w:abstractNum>
  <w:abstractNum w:abstractNumId="7">
    <w:nsid w:val="5F4C39C9"/>
    <w:multiLevelType w:val="hybridMultilevel"/>
    <w:tmpl w:val="36748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904015"/>
    <w:multiLevelType w:val="multilevel"/>
    <w:tmpl w:val="3EA834E8"/>
    <w:lvl w:ilvl="0">
      <w:start w:val="4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557AC"/>
    <w:multiLevelType w:val="multilevel"/>
    <w:tmpl w:val="3FB454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7427C9"/>
    <w:multiLevelType w:val="hybridMultilevel"/>
    <w:tmpl w:val="EF40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3B18C2"/>
    <w:multiLevelType w:val="hybridMultilevel"/>
    <w:tmpl w:val="15162B92"/>
    <w:lvl w:ilvl="0" w:tplc="FA74B6A8">
      <w:start w:val="1"/>
      <w:numFmt w:val="decimal"/>
      <w:lvlText w:val="%1."/>
      <w:lvlJc w:val="left"/>
      <w:pPr>
        <w:ind w:left="720" w:hanging="360"/>
      </w:pPr>
    </w:lvl>
    <w:lvl w:ilvl="1" w:tplc="F754F09E">
      <w:start w:val="1"/>
      <w:numFmt w:val="lowerLetter"/>
      <w:lvlText w:val="%2."/>
      <w:lvlJc w:val="left"/>
      <w:pPr>
        <w:ind w:left="1440" w:hanging="360"/>
      </w:pPr>
    </w:lvl>
    <w:lvl w:ilvl="2" w:tplc="6D12E8EC">
      <w:start w:val="1"/>
      <w:numFmt w:val="lowerRoman"/>
      <w:lvlText w:val="%3."/>
      <w:lvlJc w:val="right"/>
      <w:pPr>
        <w:ind w:left="2160" w:hanging="180"/>
      </w:pPr>
    </w:lvl>
    <w:lvl w:ilvl="3" w:tplc="625A6DB0">
      <w:start w:val="1"/>
      <w:numFmt w:val="decimal"/>
      <w:lvlText w:val="%4."/>
      <w:lvlJc w:val="left"/>
      <w:pPr>
        <w:ind w:left="2880" w:hanging="360"/>
      </w:pPr>
    </w:lvl>
    <w:lvl w:ilvl="4" w:tplc="6D443B16">
      <w:start w:val="1"/>
      <w:numFmt w:val="lowerLetter"/>
      <w:lvlText w:val="%5."/>
      <w:lvlJc w:val="left"/>
      <w:pPr>
        <w:ind w:left="3600" w:hanging="360"/>
      </w:pPr>
    </w:lvl>
    <w:lvl w:ilvl="5" w:tplc="0C103D3E">
      <w:start w:val="1"/>
      <w:numFmt w:val="lowerRoman"/>
      <w:lvlText w:val="%6."/>
      <w:lvlJc w:val="right"/>
      <w:pPr>
        <w:ind w:left="4320" w:hanging="180"/>
      </w:pPr>
    </w:lvl>
    <w:lvl w:ilvl="6" w:tplc="C00E658E">
      <w:start w:val="1"/>
      <w:numFmt w:val="decimal"/>
      <w:lvlText w:val="%7."/>
      <w:lvlJc w:val="left"/>
      <w:pPr>
        <w:ind w:left="5040" w:hanging="360"/>
      </w:pPr>
    </w:lvl>
    <w:lvl w:ilvl="7" w:tplc="522859AC">
      <w:start w:val="1"/>
      <w:numFmt w:val="lowerLetter"/>
      <w:lvlText w:val="%8."/>
      <w:lvlJc w:val="left"/>
      <w:pPr>
        <w:ind w:left="5760" w:hanging="360"/>
      </w:pPr>
    </w:lvl>
    <w:lvl w:ilvl="8" w:tplc="71E4B01C">
      <w:start w:val="1"/>
      <w:numFmt w:val="lowerRoman"/>
      <w:lvlText w:val="%9."/>
      <w:lvlJc w:val="right"/>
      <w:pPr>
        <w:ind w:left="6480" w:hanging="180"/>
      </w:pPr>
    </w:lvl>
  </w:abstractNum>
  <w:abstractNum w:abstractNumId="12">
    <w:nsid w:val="7DB906D4"/>
    <w:multiLevelType w:val="hybridMultilevel"/>
    <w:tmpl w:val="57D0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0"/>
  </w:num>
  <w:num w:numId="6">
    <w:abstractNumId w:val="8"/>
  </w:num>
  <w:num w:numId="7">
    <w:abstractNumId w:val="5"/>
  </w:num>
  <w:num w:numId="8">
    <w:abstractNumId w:val="9"/>
  </w:num>
  <w:num w:numId="9">
    <w:abstractNumId w:val="1"/>
  </w:num>
  <w:num w:numId="10">
    <w:abstractNumId w:val="4"/>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74"/>
    <w:rsid w:val="000162E7"/>
    <w:rsid w:val="000D6086"/>
    <w:rsid w:val="000E00F1"/>
    <w:rsid w:val="001832A9"/>
    <w:rsid w:val="00217C91"/>
    <w:rsid w:val="00277F1E"/>
    <w:rsid w:val="002C3B89"/>
    <w:rsid w:val="002E485D"/>
    <w:rsid w:val="003165CB"/>
    <w:rsid w:val="00360F43"/>
    <w:rsid w:val="004071E5"/>
    <w:rsid w:val="0047413B"/>
    <w:rsid w:val="0053640A"/>
    <w:rsid w:val="00566E96"/>
    <w:rsid w:val="005E1CF8"/>
    <w:rsid w:val="00620418"/>
    <w:rsid w:val="006B77DD"/>
    <w:rsid w:val="006E12D1"/>
    <w:rsid w:val="00753346"/>
    <w:rsid w:val="007B4392"/>
    <w:rsid w:val="007E79F9"/>
    <w:rsid w:val="0080445F"/>
    <w:rsid w:val="008D1EDD"/>
    <w:rsid w:val="008E31EA"/>
    <w:rsid w:val="00904CF3"/>
    <w:rsid w:val="0093D698"/>
    <w:rsid w:val="00995E1D"/>
    <w:rsid w:val="009A511B"/>
    <w:rsid w:val="00A006B1"/>
    <w:rsid w:val="00A1128E"/>
    <w:rsid w:val="00AD5F3A"/>
    <w:rsid w:val="00B9112D"/>
    <w:rsid w:val="00BE295A"/>
    <w:rsid w:val="00C14E98"/>
    <w:rsid w:val="00C66F9C"/>
    <w:rsid w:val="00C90A74"/>
    <w:rsid w:val="00CA5BAF"/>
    <w:rsid w:val="00CB5E21"/>
    <w:rsid w:val="00D23029"/>
    <w:rsid w:val="00D36933"/>
    <w:rsid w:val="00E31910"/>
    <w:rsid w:val="00E53385"/>
    <w:rsid w:val="00E730B9"/>
    <w:rsid w:val="00E94A6C"/>
    <w:rsid w:val="00EA0430"/>
    <w:rsid w:val="00ED22E8"/>
    <w:rsid w:val="00F44A2A"/>
    <w:rsid w:val="00F720F5"/>
    <w:rsid w:val="00F80AF4"/>
    <w:rsid w:val="00F845C3"/>
    <w:rsid w:val="16CB6CC1"/>
    <w:rsid w:val="27F1DDB8"/>
    <w:rsid w:val="357B0ADC"/>
    <w:rsid w:val="3D71646E"/>
    <w:rsid w:val="6B04515A"/>
    <w:rsid w:val="6FC0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1"/>
    <w:qFormat/>
    <w:rsid w:val="004071E5"/>
    <w:pPr>
      <w:widowControl w:val="0"/>
      <w:autoSpaceDE w:val="0"/>
      <w:autoSpaceDN w:val="0"/>
      <w:spacing w:after="0" w:line="240" w:lineRule="auto"/>
      <w:ind w:left="110"/>
      <w:jc w:val="both"/>
      <w:outlineLvl w:val="3"/>
    </w:pPr>
    <w:rPr>
      <w:rFonts w:ascii="Trebuchet MS" w:eastAsia="Trebuchet MS" w:hAnsi="Trebuchet MS" w:cs="Trebuchet MS"/>
      <w:b/>
      <w:bCs/>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A5BA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A5BAF"/>
    <w:rPr>
      <w:rFonts w:ascii="Consolas" w:eastAsiaTheme="minorEastAsia" w:hAnsi="Consolas" w:cs="Consolas"/>
      <w:sz w:val="20"/>
      <w:szCs w:val="20"/>
      <w:lang w:eastAsia="ru-RU"/>
    </w:rPr>
  </w:style>
  <w:style w:type="character" w:styleId="a3">
    <w:name w:val="annotation reference"/>
    <w:basedOn w:val="a0"/>
    <w:uiPriority w:val="99"/>
    <w:semiHidden/>
    <w:unhideWhenUsed/>
    <w:rsid w:val="008E31EA"/>
    <w:rPr>
      <w:sz w:val="16"/>
      <w:szCs w:val="16"/>
    </w:rPr>
  </w:style>
  <w:style w:type="paragraph" w:styleId="a4">
    <w:name w:val="annotation text"/>
    <w:basedOn w:val="a"/>
    <w:link w:val="a5"/>
    <w:uiPriority w:val="99"/>
    <w:semiHidden/>
    <w:unhideWhenUsed/>
    <w:rsid w:val="008E31EA"/>
    <w:pPr>
      <w:spacing w:line="240" w:lineRule="auto"/>
    </w:pPr>
    <w:rPr>
      <w:sz w:val="20"/>
      <w:szCs w:val="20"/>
    </w:rPr>
  </w:style>
  <w:style w:type="character" w:customStyle="1" w:styleId="a5">
    <w:name w:val="Текст примечания Знак"/>
    <w:basedOn w:val="a0"/>
    <w:link w:val="a4"/>
    <w:uiPriority w:val="99"/>
    <w:semiHidden/>
    <w:rsid w:val="008E31EA"/>
    <w:rPr>
      <w:rFonts w:eastAsiaTheme="minorEastAsia"/>
      <w:sz w:val="20"/>
      <w:szCs w:val="20"/>
      <w:lang w:eastAsia="ru-RU"/>
    </w:rPr>
  </w:style>
  <w:style w:type="paragraph" w:styleId="a6">
    <w:name w:val="annotation subject"/>
    <w:basedOn w:val="a4"/>
    <w:next w:val="a4"/>
    <w:link w:val="a7"/>
    <w:uiPriority w:val="99"/>
    <w:semiHidden/>
    <w:unhideWhenUsed/>
    <w:rsid w:val="008E31EA"/>
    <w:rPr>
      <w:b/>
      <w:bCs/>
    </w:rPr>
  </w:style>
  <w:style w:type="character" w:customStyle="1" w:styleId="a7">
    <w:name w:val="Тема примечания Знак"/>
    <w:basedOn w:val="a5"/>
    <w:link w:val="a6"/>
    <w:uiPriority w:val="99"/>
    <w:semiHidden/>
    <w:rsid w:val="008E31EA"/>
    <w:rPr>
      <w:rFonts w:eastAsiaTheme="minorEastAsia"/>
      <w:b/>
      <w:bCs/>
      <w:sz w:val="20"/>
      <w:szCs w:val="20"/>
      <w:lang w:eastAsia="ru-RU"/>
    </w:rPr>
  </w:style>
  <w:style w:type="paragraph" w:styleId="a8">
    <w:name w:val="Balloon Text"/>
    <w:basedOn w:val="a"/>
    <w:link w:val="a9"/>
    <w:uiPriority w:val="99"/>
    <w:semiHidden/>
    <w:unhideWhenUsed/>
    <w:rsid w:val="008E31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1EA"/>
    <w:rPr>
      <w:rFonts w:ascii="Tahoma" w:eastAsiaTheme="minorEastAsia" w:hAnsi="Tahoma" w:cs="Tahoma"/>
      <w:sz w:val="16"/>
      <w:szCs w:val="16"/>
      <w:lang w:eastAsia="ru-RU"/>
    </w:rPr>
  </w:style>
  <w:style w:type="paragraph" w:styleId="aa">
    <w:name w:val="List Paragraph"/>
    <w:basedOn w:val="a"/>
    <w:uiPriority w:val="34"/>
    <w:qFormat/>
    <w:rsid w:val="006E12D1"/>
    <w:pPr>
      <w:ind w:left="720"/>
      <w:contextualSpacing/>
    </w:pPr>
  </w:style>
  <w:style w:type="paragraph" w:styleId="ab">
    <w:name w:val="Normal (Web)"/>
    <w:basedOn w:val="a"/>
    <w:uiPriority w:val="99"/>
    <w:unhideWhenUsed/>
    <w:rsid w:val="00CB5E2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39"/>
    <w:rsid w:val="004741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1"/>
    <w:rsid w:val="004071E5"/>
    <w:rPr>
      <w:rFonts w:ascii="Trebuchet MS" w:eastAsia="Trebuchet MS" w:hAnsi="Trebuchet MS" w:cs="Trebuchet MS"/>
      <w:b/>
      <w:bCs/>
      <w:i/>
      <w:iCs/>
      <w:sz w:val="20"/>
      <w:szCs w:val="20"/>
      <w:lang w:val="en-US"/>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character" w:styleId="ad">
    <w:name w:val="Strong"/>
    <w:basedOn w:val="a0"/>
    <w:uiPriority w:val="22"/>
    <w:qFormat/>
    <w:rsid w:val="00F44A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1"/>
    <w:qFormat/>
    <w:rsid w:val="004071E5"/>
    <w:pPr>
      <w:widowControl w:val="0"/>
      <w:autoSpaceDE w:val="0"/>
      <w:autoSpaceDN w:val="0"/>
      <w:spacing w:after="0" w:line="240" w:lineRule="auto"/>
      <w:ind w:left="110"/>
      <w:jc w:val="both"/>
      <w:outlineLvl w:val="3"/>
    </w:pPr>
    <w:rPr>
      <w:rFonts w:ascii="Trebuchet MS" w:eastAsia="Trebuchet MS" w:hAnsi="Trebuchet MS" w:cs="Trebuchet MS"/>
      <w:b/>
      <w:bCs/>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A5BAF"/>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A5BAF"/>
    <w:rPr>
      <w:rFonts w:ascii="Consolas" w:eastAsiaTheme="minorEastAsia" w:hAnsi="Consolas" w:cs="Consolas"/>
      <w:sz w:val="20"/>
      <w:szCs w:val="20"/>
      <w:lang w:eastAsia="ru-RU"/>
    </w:rPr>
  </w:style>
  <w:style w:type="character" w:styleId="a3">
    <w:name w:val="annotation reference"/>
    <w:basedOn w:val="a0"/>
    <w:uiPriority w:val="99"/>
    <w:semiHidden/>
    <w:unhideWhenUsed/>
    <w:rsid w:val="008E31EA"/>
    <w:rPr>
      <w:sz w:val="16"/>
      <w:szCs w:val="16"/>
    </w:rPr>
  </w:style>
  <w:style w:type="paragraph" w:styleId="a4">
    <w:name w:val="annotation text"/>
    <w:basedOn w:val="a"/>
    <w:link w:val="a5"/>
    <w:uiPriority w:val="99"/>
    <w:semiHidden/>
    <w:unhideWhenUsed/>
    <w:rsid w:val="008E31EA"/>
    <w:pPr>
      <w:spacing w:line="240" w:lineRule="auto"/>
    </w:pPr>
    <w:rPr>
      <w:sz w:val="20"/>
      <w:szCs w:val="20"/>
    </w:rPr>
  </w:style>
  <w:style w:type="character" w:customStyle="1" w:styleId="a5">
    <w:name w:val="Текст примечания Знак"/>
    <w:basedOn w:val="a0"/>
    <w:link w:val="a4"/>
    <w:uiPriority w:val="99"/>
    <w:semiHidden/>
    <w:rsid w:val="008E31EA"/>
    <w:rPr>
      <w:rFonts w:eastAsiaTheme="minorEastAsia"/>
      <w:sz w:val="20"/>
      <w:szCs w:val="20"/>
      <w:lang w:eastAsia="ru-RU"/>
    </w:rPr>
  </w:style>
  <w:style w:type="paragraph" w:styleId="a6">
    <w:name w:val="annotation subject"/>
    <w:basedOn w:val="a4"/>
    <w:next w:val="a4"/>
    <w:link w:val="a7"/>
    <w:uiPriority w:val="99"/>
    <w:semiHidden/>
    <w:unhideWhenUsed/>
    <w:rsid w:val="008E31EA"/>
    <w:rPr>
      <w:b/>
      <w:bCs/>
    </w:rPr>
  </w:style>
  <w:style w:type="character" w:customStyle="1" w:styleId="a7">
    <w:name w:val="Тема примечания Знак"/>
    <w:basedOn w:val="a5"/>
    <w:link w:val="a6"/>
    <w:uiPriority w:val="99"/>
    <w:semiHidden/>
    <w:rsid w:val="008E31EA"/>
    <w:rPr>
      <w:rFonts w:eastAsiaTheme="minorEastAsia"/>
      <w:b/>
      <w:bCs/>
      <w:sz w:val="20"/>
      <w:szCs w:val="20"/>
      <w:lang w:eastAsia="ru-RU"/>
    </w:rPr>
  </w:style>
  <w:style w:type="paragraph" w:styleId="a8">
    <w:name w:val="Balloon Text"/>
    <w:basedOn w:val="a"/>
    <w:link w:val="a9"/>
    <w:uiPriority w:val="99"/>
    <w:semiHidden/>
    <w:unhideWhenUsed/>
    <w:rsid w:val="008E31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1EA"/>
    <w:rPr>
      <w:rFonts w:ascii="Tahoma" w:eastAsiaTheme="minorEastAsia" w:hAnsi="Tahoma" w:cs="Tahoma"/>
      <w:sz w:val="16"/>
      <w:szCs w:val="16"/>
      <w:lang w:eastAsia="ru-RU"/>
    </w:rPr>
  </w:style>
  <w:style w:type="paragraph" w:styleId="aa">
    <w:name w:val="List Paragraph"/>
    <w:basedOn w:val="a"/>
    <w:uiPriority w:val="34"/>
    <w:qFormat/>
    <w:rsid w:val="006E12D1"/>
    <w:pPr>
      <w:ind w:left="720"/>
      <w:contextualSpacing/>
    </w:pPr>
  </w:style>
  <w:style w:type="paragraph" w:styleId="ab">
    <w:name w:val="Normal (Web)"/>
    <w:basedOn w:val="a"/>
    <w:uiPriority w:val="99"/>
    <w:unhideWhenUsed/>
    <w:rsid w:val="00CB5E2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39"/>
    <w:rsid w:val="004741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1"/>
    <w:rsid w:val="004071E5"/>
    <w:rPr>
      <w:rFonts w:ascii="Trebuchet MS" w:eastAsia="Trebuchet MS" w:hAnsi="Trebuchet MS" w:cs="Trebuchet MS"/>
      <w:b/>
      <w:bCs/>
      <w:i/>
      <w:iCs/>
      <w:sz w:val="20"/>
      <w:szCs w:val="20"/>
      <w:lang w:val="en-US"/>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character" w:styleId="ad">
    <w:name w:val="Strong"/>
    <w:basedOn w:val="a0"/>
    <w:uiPriority w:val="22"/>
    <w:qFormat/>
    <w:rsid w:val="00F44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244">
      <w:bodyDiv w:val="1"/>
      <w:marLeft w:val="0"/>
      <w:marRight w:val="0"/>
      <w:marTop w:val="0"/>
      <w:marBottom w:val="0"/>
      <w:divBdr>
        <w:top w:val="none" w:sz="0" w:space="0" w:color="auto"/>
        <w:left w:val="none" w:sz="0" w:space="0" w:color="auto"/>
        <w:bottom w:val="none" w:sz="0" w:space="0" w:color="auto"/>
        <w:right w:val="none" w:sz="0" w:space="0" w:color="auto"/>
      </w:divBdr>
    </w:div>
    <w:div w:id="431323404">
      <w:bodyDiv w:val="1"/>
      <w:marLeft w:val="0"/>
      <w:marRight w:val="0"/>
      <w:marTop w:val="0"/>
      <w:marBottom w:val="0"/>
      <w:divBdr>
        <w:top w:val="none" w:sz="0" w:space="0" w:color="auto"/>
        <w:left w:val="none" w:sz="0" w:space="0" w:color="auto"/>
        <w:bottom w:val="none" w:sz="0" w:space="0" w:color="auto"/>
        <w:right w:val="none" w:sz="0" w:space="0" w:color="auto"/>
      </w:divBdr>
    </w:div>
    <w:div w:id="912355151">
      <w:bodyDiv w:val="1"/>
      <w:marLeft w:val="0"/>
      <w:marRight w:val="0"/>
      <w:marTop w:val="0"/>
      <w:marBottom w:val="0"/>
      <w:divBdr>
        <w:top w:val="none" w:sz="0" w:space="0" w:color="auto"/>
        <w:left w:val="none" w:sz="0" w:space="0" w:color="auto"/>
        <w:bottom w:val="none" w:sz="0" w:space="0" w:color="auto"/>
        <w:right w:val="none" w:sz="0" w:space="0" w:color="auto"/>
      </w:divBdr>
    </w:div>
    <w:div w:id="1528055502">
      <w:bodyDiv w:val="1"/>
      <w:marLeft w:val="0"/>
      <w:marRight w:val="0"/>
      <w:marTop w:val="0"/>
      <w:marBottom w:val="0"/>
      <w:divBdr>
        <w:top w:val="none" w:sz="0" w:space="0" w:color="auto"/>
        <w:left w:val="none" w:sz="0" w:space="0" w:color="auto"/>
        <w:bottom w:val="none" w:sz="0" w:space="0" w:color="auto"/>
        <w:right w:val="none" w:sz="0" w:space="0" w:color="auto"/>
      </w:divBdr>
    </w:div>
    <w:div w:id="2112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20248</Words>
  <Characters>115416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SPMU</Company>
  <LinksUpToDate>false</LinksUpToDate>
  <CharactersWithSpaces>135394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Плинк</cp:lastModifiedBy>
  <cp:revision>2</cp:revision>
  <dcterms:created xsi:type="dcterms:W3CDTF">2022-04-17T23:24:00Z</dcterms:created>
  <dcterms:modified xsi:type="dcterms:W3CDTF">2022-04-17T23:24:00Z</dcterms:modified>
</cp:coreProperties>
</file>